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1F17" w14:textId="6394C71B" w:rsidR="000A6E2B" w:rsidRPr="00A76647" w:rsidRDefault="00E57397" w:rsidP="000D4691">
      <w:pPr>
        <w:rPr>
          <w:rFonts w:cstheme="minorHAnsi"/>
          <w:b/>
          <w:bCs/>
        </w:rPr>
      </w:pPr>
      <w:r w:rsidRPr="00A76647">
        <w:rPr>
          <w:rFonts w:eastAsia="Times New Roman" w:cstheme="minorHAnsi"/>
          <w:b/>
          <w:noProof/>
          <w:lang w:eastAsia="en-GB"/>
        </w:rPr>
        <w:drawing>
          <wp:anchor distT="0" distB="0" distL="114300" distR="114300" simplePos="0" relativeHeight="251664384" behindDoc="0" locked="0" layoutInCell="1" allowOverlap="1" wp14:anchorId="4A11574B" wp14:editId="4A8454DD">
            <wp:simplePos x="0" y="0"/>
            <wp:positionH relativeFrom="margin">
              <wp:align>center</wp:align>
            </wp:positionH>
            <wp:positionV relativeFrom="margin">
              <wp:posOffset>-635</wp:posOffset>
            </wp:positionV>
            <wp:extent cx="5178425" cy="1024255"/>
            <wp:effectExtent l="0" t="0" r="3175" b="4445"/>
            <wp:wrapSquare wrapText="bothSides"/>
            <wp:docPr id="10" name="Picture 10" descr="C:\Users\mla12\OneDrive - GLASGOW CALEDONIAN UNIVERSITY\1. DRAD\drad-logo-final-export\drad-logo-final-export\1x\drad-logo-ful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12\OneDrive - GLASGOW CALEDONIAN UNIVERSITY\1. DRAD\drad-logo-final-export\drad-logo-final-export\1x\drad-logo-full-eu.png"/>
                    <pic:cNvPicPr>
                      <a:picLocks noChangeAspect="1" noChangeArrowheads="1"/>
                    </pic:cNvPicPr>
                  </pic:nvPicPr>
                  <pic:blipFill>
                    <a:blip r:embed="rId8">
                      <a:extLst>
                        <a:ext uri="{28A0092B-C50C-407E-A947-70E740481C1C}">
                          <a14:useLocalDpi xmlns:a14="http://schemas.microsoft.com/office/drawing/2010/main" val="0"/>
                        </a:ext>
                      </a:extLst>
                    </a:blip>
                    <a:srcRect l="21066" t="26498" r="21156" b="29723"/>
                    <a:stretch>
                      <a:fillRect/>
                    </a:stretch>
                  </pic:blipFill>
                  <pic:spPr bwMode="auto">
                    <a:xfrm>
                      <a:off x="0" y="0"/>
                      <a:ext cx="5178425"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C2DF" w14:textId="3CF2432C" w:rsidR="00595D59" w:rsidRPr="00A76647" w:rsidRDefault="00595D59" w:rsidP="000D4691">
      <w:pPr>
        <w:rPr>
          <w:rFonts w:ascii="Arial" w:hAnsi="Arial" w:cs="Arial"/>
          <w:sz w:val="25"/>
          <w:szCs w:val="25"/>
          <w:lang w:val="pl-PL"/>
        </w:rPr>
      </w:pPr>
    </w:p>
    <w:p w14:paraId="3507C9E0" w14:textId="06D85684" w:rsidR="0057427D" w:rsidRPr="00A76647" w:rsidRDefault="0057427D" w:rsidP="000D4691">
      <w:pPr>
        <w:rPr>
          <w:rFonts w:ascii="Arial" w:hAnsi="Arial" w:cs="Arial"/>
          <w:sz w:val="25"/>
          <w:szCs w:val="25"/>
          <w:lang w:val="pl-PL"/>
        </w:rPr>
      </w:pPr>
    </w:p>
    <w:p w14:paraId="347BCC03" w14:textId="0C4E6290" w:rsidR="0057427D" w:rsidRPr="00A76647" w:rsidRDefault="0057427D" w:rsidP="000D4691">
      <w:pPr>
        <w:rPr>
          <w:rFonts w:ascii="Arial" w:hAnsi="Arial" w:cs="Arial"/>
          <w:sz w:val="25"/>
          <w:szCs w:val="25"/>
          <w:lang w:val="pl-PL"/>
        </w:rPr>
      </w:pPr>
    </w:p>
    <w:p w14:paraId="429FCB30" w14:textId="161C331F" w:rsidR="00E87AC1" w:rsidRPr="00A76647" w:rsidRDefault="00E87AC1" w:rsidP="00E87AC1">
      <w:pPr>
        <w:autoSpaceDE w:val="0"/>
        <w:autoSpaceDN w:val="0"/>
        <w:adjustRightInd w:val="0"/>
        <w:spacing w:before="0" w:after="0"/>
        <w:rPr>
          <w:rFonts w:ascii="Times New Roman" w:hAnsi="Times New Roman" w:cs="Times New Roman"/>
          <w:color w:val="DB291C"/>
          <w:sz w:val="14"/>
          <w:szCs w:val="14"/>
          <w:lang w:val="en-US"/>
        </w:rPr>
      </w:pPr>
    </w:p>
    <w:p w14:paraId="52E1F4CB" w14:textId="4178E2FE" w:rsidR="00E87AC1" w:rsidRPr="00A76647" w:rsidRDefault="00E87AC1" w:rsidP="00E87AC1">
      <w:pPr>
        <w:autoSpaceDE w:val="0"/>
        <w:autoSpaceDN w:val="0"/>
        <w:adjustRightInd w:val="0"/>
        <w:spacing w:before="0" w:after="0"/>
        <w:rPr>
          <w:rFonts w:ascii="Times New Roman" w:hAnsi="Times New Roman" w:cs="Times New Roman"/>
          <w:color w:val="DB291C"/>
          <w:sz w:val="14"/>
          <w:szCs w:val="14"/>
          <w:lang w:val="en-US"/>
        </w:rPr>
      </w:pPr>
    </w:p>
    <w:p w14:paraId="55A8FC8B" w14:textId="77777777" w:rsidR="00E87AC1" w:rsidRPr="00A76647" w:rsidRDefault="00E87AC1" w:rsidP="00E87AC1">
      <w:pPr>
        <w:autoSpaceDE w:val="0"/>
        <w:autoSpaceDN w:val="0"/>
        <w:adjustRightInd w:val="0"/>
        <w:spacing w:before="0" w:after="0"/>
        <w:rPr>
          <w:rFonts w:ascii="Times New Roman" w:hAnsi="Times New Roman" w:cs="Times New Roman"/>
          <w:color w:val="DB291C"/>
          <w:sz w:val="14"/>
          <w:szCs w:val="14"/>
          <w:lang w:val="en-US"/>
        </w:rPr>
      </w:pPr>
    </w:p>
    <w:p w14:paraId="2B5016BF" w14:textId="1A36A69F" w:rsidR="00E57397" w:rsidRPr="00A76647" w:rsidRDefault="002520E8" w:rsidP="00E57397">
      <w:pPr>
        <w:pStyle w:val="Title"/>
        <w:rPr>
          <w:rFonts w:cstheme="minorHAnsi"/>
        </w:rPr>
      </w:pPr>
      <w:r w:rsidRPr="00A76647">
        <w:rPr>
          <w:rFonts w:cstheme="minorHAnsi"/>
        </w:rPr>
        <w:t>Stakeholders of (De)-Radicalization</w:t>
      </w:r>
      <w:r w:rsidR="00CC35EF" w:rsidRPr="00A76647">
        <w:rPr>
          <w:rFonts w:cstheme="minorHAnsi"/>
        </w:rPr>
        <w:t xml:space="preserve"> </w:t>
      </w:r>
      <w:r w:rsidR="009006F6">
        <w:rPr>
          <w:rFonts w:cstheme="minorHAnsi"/>
        </w:rPr>
        <w:t>in Poland</w:t>
      </w:r>
    </w:p>
    <w:p w14:paraId="71468629" w14:textId="75D729CE" w:rsidR="00E57397" w:rsidRPr="00A76647" w:rsidRDefault="002520E8" w:rsidP="00E57397">
      <w:pPr>
        <w:pStyle w:val="Subtitle"/>
        <w:rPr>
          <w:rFonts w:cstheme="minorHAnsi"/>
        </w:rPr>
      </w:pPr>
      <w:r w:rsidRPr="00A76647">
        <w:rPr>
          <w:rFonts w:cstheme="minorHAnsi"/>
        </w:rPr>
        <w:t>Poland</w:t>
      </w:r>
      <w:r w:rsidR="00D6693E" w:rsidRPr="00A76647">
        <w:rPr>
          <w:rFonts w:cstheme="minorHAnsi"/>
        </w:rPr>
        <w:t>/D3.1 Country Report</w:t>
      </w:r>
    </w:p>
    <w:p w14:paraId="26E953B6" w14:textId="7B04B916" w:rsidR="002520E8" w:rsidRPr="00A76647" w:rsidRDefault="00D6693E" w:rsidP="002520E8">
      <w:pPr>
        <w:pStyle w:val="Subtitle"/>
        <w:rPr>
          <w:rFonts w:cstheme="minorHAnsi"/>
        </w:rPr>
      </w:pPr>
      <w:r w:rsidRPr="00A76647">
        <w:rPr>
          <w:rFonts w:cstheme="minorHAnsi"/>
        </w:rPr>
        <w:t>April</w:t>
      </w:r>
      <w:r w:rsidR="002520E8" w:rsidRPr="00A76647">
        <w:rPr>
          <w:rFonts w:cstheme="minorHAnsi"/>
        </w:rPr>
        <w:t xml:space="preserve"> 2021</w:t>
      </w:r>
    </w:p>
    <w:p w14:paraId="262B2B3D" w14:textId="6126865E" w:rsidR="0098429A" w:rsidRDefault="0098429A" w:rsidP="00E57397">
      <w:pPr>
        <w:rPr>
          <w:rFonts w:cstheme="minorHAnsi"/>
        </w:rPr>
      </w:pPr>
    </w:p>
    <w:p w14:paraId="1DFDC1BB" w14:textId="77777777" w:rsidR="0098429A" w:rsidRPr="00A76647" w:rsidRDefault="0098429A" w:rsidP="00E57397">
      <w:pPr>
        <w:rPr>
          <w:rFonts w:cstheme="minorHAnsi"/>
        </w:rPr>
      </w:pPr>
    </w:p>
    <w:p w14:paraId="44571A30" w14:textId="5C948C56" w:rsidR="00E57397" w:rsidRPr="00A76647" w:rsidRDefault="00E57397" w:rsidP="00E57397">
      <w:pPr>
        <w:rPr>
          <w:rFonts w:cstheme="minorHAnsi"/>
        </w:rPr>
      </w:pPr>
    </w:p>
    <w:p w14:paraId="43D6BDA5" w14:textId="3FFE9A99" w:rsidR="002520E8" w:rsidRPr="00A76647" w:rsidRDefault="002520E8" w:rsidP="002520E8">
      <w:pPr>
        <w:pStyle w:val="Subtitle"/>
        <w:rPr>
          <w:rFonts w:cstheme="minorHAnsi"/>
        </w:rPr>
      </w:pPr>
      <w:r w:rsidRPr="00A76647">
        <w:rPr>
          <w:rFonts w:cstheme="minorHAnsi"/>
          <w:szCs w:val="40"/>
        </w:rPr>
        <w:t xml:space="preserve">Maria Moulin-Stożek </w:t>
      </w:r>
      <w:r w:rsidR="00D6693E" w:rsidRPr="00A76647">
        <w:rPr>
          <w:rFonts w:cstheme="minorHAnsi"/>
        </w:rPr>
        <w:t xml:space="preserve">– </w:t>
      </w:r>
      <w:r w:rsidRPr="00A76647">
        <w:rPr>
          <w:rFonts w:cstheme="minorHAnsi"/>
          <w:szCs w:val="40"/>
        </w:rPr>
        <w:t>Jan Długosz University</w:t>
      </w:r>
      <w:r w:rsidR="00641449" w:rsidRPr="00A76647">
        <w:rPr>
          <w:rFonts w:cstheme="minorHAnsi"/>
          <w:szCs w:val="40"/>
        </w:rPr>
        <w:t xml:space="preserve"> in </w:t>
      </w:r>
      <w:r w:rsidRPr="00A76647">
        <w:rPr>
          <w:rFonts w:cstheme="minorHAnsi"/>
          <w:szCs w:val="40"/>
        </w:rPr>
        <w:t>Częstochowa</w:t>
      </w:r>
      <w:r w:rsidRPr="00A76647">
        <w:rPr>
          <w:rFonts w:cstheme="minorHAnsi"/>
        </w:rPr>
        <w:t xml:space="preserve"> </w:t>
      </w:r>
    </w:p>
    <w:p w14:paraId="419861B2" w14:textId="158BCCDB" w:rsidR="00E57397" w:rsidRPr="00A76647" w:rsidRDefault="00E57397">
      <w:pPr>
        <w:spacing w:before="0" w:after="0"/>
        <w:rPr>
          <w:rFonts w:cstheme="minorHAnsi"/>
        </w:rPr>
      </w:pPr>
      <w:r w:rsidRPr="00A76647">
        <w:rPr>
          <w:rFonts w:cstheme="minorHAnsi"/>
          <w:b/>
          <w:noProof/>
          <w:lang w:eastAsia="en-GB"/>
        </w:rPr>
        <mc:AlternateContent>
          <mc:Choice Requires="wps">
            <w:drawing>
              <wp:anchor distT="0" distB="0" distL="114300" distR="114300" simplePos="0" relativeHeight="251668480" behindDoc="0" locked="0" layoutInCell="1" allowOverlap="1" wp14:anchorId="2F3E999E" wp14:editId="31F2634D">
                <wp:simplePos x="0" y="0"/>
                <wp:positionH relativeFrom="column">
                  <wp:posOffset>0</wp:posOffset>
                </wp:positionH>
                <wp:positionV relativeFrom="paragraph">
                  <wp:posOffset>1715982</wp:posOffset>
                </wp:positionV>
                <wp:extent cx="2336800" cy="700616"/>
                <wp:effectExtent l="0" t="0" r="0" b="0"/>
                <wp:wrapNone/>
                <wp:docPr id="1" name="Text Box 1"/>
                <wp:cNvGraphicFramePr/>
                <a:graphic xmlns:a="http://schemas.openxmlformats.org/drawingml/2006/main">
                  <a:graphicData uri="http://schemas.microsoft.com/office/word/2010/wordprocessingShape">
                    <wps:wsp>
                      <wps:cNvSpPr txBox="1"/>
                      <wps:spPr>
                        <a:xfrm>
                          <a:off x="0" y="0"/>
                          <a:ext cx="2336800" cy="700616"/>
                        </a:xfrm>
                        <a:prstGeom prst="rect">
                          <a:avLst/>
                        </a:prstGeom>
                        <a:solidFill>
                          <a:schemeClr val="lt1"/>
                        </a:solidFill>
                        <a:ln w="6350">
                          <a:noFill/>
                        </a:ln>
                      </wps:spPr>
                      <wps:txbx>
                        <w:txbxContent>
                          <w:p w14:paraId="49F40DB2" w14:textId="77777777" w:rsidR="00C67352" w:rsidRDefault="00C67352" w:rsidP="00AD76A6">
                            <w:pPr>
                              <w:pStyle w:val="NoSpacing"/>
                              <w:rPr>
                                <w:sz w:val="18"/>
                                <w:szCs w:val="18"/>
                              </w:rPr>
                            </w:pPr>
                            <w:r w:rsidRPr="00E57397">
                              <w:rPr>
                                <w:sz w:val="18"/>
                                <w:szCs w:val="18"/>
                              </w:rPr>
                              <w:t>Horizon 2020</w:t>
                            </w:r>
                          </w:p>
                          <w:p w14:paraId="641AA298" w14:textId="65355468" w:rsidR="00C67352" w:rsidRPr="00AD76A6" w:rsidRDefault="00C67352" w:rsidP="00AD76A6">
                            <w:pPr>
                              <w:pStyle w:val="NoSpacing"/>
                              <w:rPr>
                                <w:b/>
                                <w:bCs/>
                                <w:sz w:val="18"/>
                                <w:szCs w:val="18"/>
                              </w:rPr>
                            </w:pPr>
                            <w:r w:rsidRPr="00AD76A6">
                              <w:rPr>
                                <w:b/>
                                <w:bCs/>
                                <w:sz w:val="18"/>
                                <w:szCs w:val="18"/>
                              </w:rPr>
                              <w:t>De-Radicalisation in Europe and Beyond: Detect, Resolve, Re-integrate</w:t>
                            </w:r>
                          </w:p>
                          <w:p w14:paraId="418E9235" w14:textId="6AB0EBAE" w:rsidR="00C67352" w:rsidRPr="00E57397" w:rsidRDefault="00C67352" w:rsidP="00E57397">
                            <w:pPr>
                              <w:pStyle w:val="NoSpacing"/>
                              <w:rPr>
                                <w:sz w:val="18"/>
                                <w:szCs w:val="18"/>
                              </w:rPr>
                            </w:pPr>
                            <w:r w:rsidRPr="00AD76A6">
                              <w:rPr>
                                <w:sz w:val="18"/>
                                <w:szCs w:val="18"/>
                              </w:rPr>
                              <w:t>959198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E999E" id="_x0000_t202" coordsize="21600,21600" o:spt="202" path="m,l,21600r21600,l21600,xe">
                <v:stroke joinstyle="miter"/>
                <v:path gradientshapeok="t" o:connecttype="rect"/>
              </v:shapetype>
              <v:shape id="Text Box 1" o:spid="_x0000_s1026" type="#_x0000_t202" style="position:absolute;margin-left:0;margin-top:135.1pt;width:184pt;height:55.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" fillcolor="white [3201]" stroked="f" strokeweight=".5pt">
                <v:textbox>
                  <w:txbxContent>
                    <w:p w14:paraId="49F40DB2" w14:textId="77777777" w:rsidR="00C67352" w:rsidRDefault="00C67352" w:rsidP="00AD76A6">
                      <w:pPr>
                        <w:pStyle w:val="NoSpacing"/>
                        <w:rPr>
                          <w:sz w:val="18"/>
                          <w:szCs w:val="18"/>
                        </w:rPr>
                      </w:pPr>
                      <w:r w:rsidRPr="00E57397">
                        <w:rPr>
                          <w:sz w:val="18"/>
                          <w:szCs w:val="18"/>
                        </w:rPr>
                        <w:t>Horizon 2020</w:t>
                      </w:r>
                    </w:p>
                    <w:p w14:paraId="641AA298" w14:textId="65355468" w:rsidR="00C67352" w:rsidRPr="00AD76A6" w:rsidRDefault="00C67352" w:rsidP="00AD76A6">
                      <w:pPr>
                        <w:pStyle w:val="NoSpacing"/>
                        <w:rPr>
                          <w:b/>
                          <w:bCs/>
                          <w:sz w:val="18"/>
                          <w:szCs w:val="18"/>
                        </w:rPr>
                      </w:pPr>
                      <w:r w:rsidRPr="00AD76A6">
                        <w:rPr>
                          <w:b/>
                          <w:bCs/>
                          <w:sz w:val="18"/>
                          <w:szCs w:val="18"/>
                        </w:rPr>
                        <w:t>De-Radicalisation in Europe and Beyond: Detect, Resolve, Re-integrate</w:t>
                      </w:r>
                    </w:p>
                    <w:p w14:paraId="418E9235" w14:textId="6AB0EBAE" w:rsidR="00C67352" w:rsidRPr="00E57397" w:rsidRDefault="00C67352" w:rsidP="00E57397">
                      <w:pPr>
                        <w:pStyle w:val="NoSpacing"/>
                        <w:rPr>
                          <w:sz w:val="18"/>
                          <w:szCs w:val="18"/>
                        </w:rPr>
                      </w:pPr>
                      <w:r w:rsidRPr="00AD76A6">
                        <w:rPr>
                          <w:sz w:val="18"/>
                          <w:szCs w:val="18"/>
                        </w:rPr>
                        <w:t>959198</w:t>
                      </w:r>
                    </w:p>
                  </w:txbxContent>
                </v:textbox>
              </v:shape>
            </w:pict>
          </mc:Fallback>
        </mc:AlternateContent>
      </w:r>
      <w:r w:rsidRPr="00A76647">
        <w:rPr>
          <w:rFonts w:cstheme="minorHAnsi"/>
        </w:rPr>
        <w:br w:type="page"/>
      </w:r>
      <w:r w:rsidRPr="00A76647">
        <w:rPr>
          <w:rFonts w:cstheme="minorHAnsi"/>
          <w:b/>
          <w:noProof/>
          <w:lang w:eastAsia="en-GB"/>
        </w:rPr>
        <w:drawing>
          <wp:anchor distT="0" distB="0" distL="114300" distR="114300" simplePos="0" relativeHeight="251666432" behindDoc="0" locked="0" layoutInCell="1" allowOverlap="1" wp14:anchorId="629F63DB" wp14:editId="21EC9FB5">
            <wp:simplePos x="0" y="0"/>
            <wp:positionH relativeFrom="margin">
              <wp:align>right</wp:align>
            </wp:positionH>
            <wp:positionV relativeFrom="margin">
              <wp:align>bottom</wp:align>
            </wp:positionV>
            <wp:extent cx="3347720" cy="742950"/>
            <wp:effectExtent l="0" t="0" r="0" b="6350"/>
            <wp:wrapSquare wrapText="bothSides"/>
            <wp:docPr id="2" name="image4.png" descr="Macintosh HD:Users:nauresatto:Downloads:Co-funded-by-H2020-PNG:co-funded-h2020-horiz_en.png"/>
            <wp:cNvGraphicFramePr/>
            <a:graphic xmlns:a="http://schemas.openxmlformats.org/drawingml/2006/main">
              <a:graphicData uri="http://schemas.openxmlformats.org/drawingml/2006/picture">
                <pic:pic xmlns:pic="http://schemas.openxmlformats.org/drawingml/2006/picture">
                  <pic:nvPicPr>
                    <pic:cNvPr id="0" name="image4.png" descr="Macintosh HD:Users:nauresatto:Downloads:Co-funded-by-H2020-PNG:co-funded-h2020-horiz_en.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347720" cy="742950"/>
                    </a:xfrm>
                    <a:prstGeom prst="rect">
                      <a:avLst/>
                    </a:prstGeom>
                    <a:ln/>
                  </pic:spPr>
                </pic:pic>
              </a:graphicData>
            </a:graphic>
            <wp14:sizeRelH relativeFrom="margin">
              <wp14:pctWidth>0</wp14:pctWidth>
            </wp14:sizeRelH>
          </wp:anchor>
        </w:drawing>
      </w:r>
    </w:p>
    <w:p w14:paraId="3EA37CFE" w14:textId="77777777" w:rsidR="00AD76A6" w:rsidRPr="00A76647" w:rsidRDefault="00AD76A6" w:rsidP="00AD76A6">
      <w:pPr>
        <w:pStyle w:val="Normal1"/>
        <w:pBdr>
          <w:top w:val="nil"/>
          <w:left w:val="nil"/>
          <w:bottom w:val="nil"/>
          <w:right w:val="nil"/>
          <w:between w:val="nil"/>
        </w:pBdr>
        <w:spacing w:before="9800" w:line="276" w:lineRule="auto"/>
        <w:ind w:firstLine="0"/>
        <w:rPr>
          <w:rFonts w:ascii="Helvetica" w:hAnsi="Helvetica" w:cstheme="minorHAnsi"/>
          <w:color w:val="000000"/>
        </w:rPr>
      </w:pPr>
    </w:p>
    <w:p w14:paraId="04771393" w14:textId="7D905850" w:rsidR="00AD76A6" w:rsidRPr="00A76647" w:rsidRDefault="00AD76A6" w:rsidP="00AD76A6">
      <w:pPr>
        <w:pStyle w:val="Normal1"/>
        <w:pBdr>
          <w:top w:val="nil"/>
          <w:left w:val="nil"/>
          <w:bottom w:val="nil"/>
          <w:right w:val="nil"/>
          <w:between w:val="nil"/>
        </w:pBdr>
        <w:spacing w:before="9800" w:line="276" w:lineRule="auto"/>
        <w:ind w:firstLine="0"/>
        <w:rPr>
          <w:rFonts w:ascii="Helvetica" w:hAnsi="Helvetica" w:cstheme="minorHAnsi"/>
          <w:color w:val="000000"/>
        </w:rPr>
      </w:pPr>
      <w:r w:rsidRPr="00A76647">
        <w:rPr>
          <w:rFonts w:ascii="Helvetica" w:hAnsi="Helvetica" w:cstheme="minorHAnsi"/>
          <w:color w:val="000000"/>
        </w:rPr>
        <w:t xml:space="preserve">© </w:t>
      </w:r>
      <w:r w:rsidR="00BA47AD" w:rsidRPr="00A76647">
        <w:rPr>
          <w:rFonts w:ascii="Helvetica" w:hAnsi="Helvetica" w:cstheme="minorHAnsi"/>
          <w:color w:val="000000"/>
        </w:rPr>
        <w:t>Maria Moulin-Stożek</w:t>
      </w:r>
    </w:p>
    <w:p w14:paraId="6736AB3E" w14:textId="735D69FE" w:rsidR="00AD76A6" w:rsidRPr="00A76647" w:rsidRDefault="00AD76A6" w:rsidP="0091636B">
      <w:pPr>
        <w:spacing w:before="0" w:after="0"/>
        <w:rPr>
          <w:rFonts w:eastAsia="Times New Roman" w:cs="Times New Roman"/>
          <w:sz w:val="22"/>
          <w:szCs w:val="22"/>
        </w:rPr>
      </w:pPr>
      <w:r w:rsidRPr="00A76647">
        <w:rPr>
          <w:rFonts w:cstheme="minorHAnsi"/>
          <w:b/>
          <w:color w:val="000000"/>
          <w:sz w:val="22"/>
          <w:szCs w:val="22"/>
        </w:rPr>
        <w:t xml:space="preserve">Reference: </w:t>
      </w:r>
      <w:r w:rsidRPr="00A76647">
        <w:rPr>
          <w:rFonts w:cstheme="minorHAnsi"/>
          <w:color w:val="000000"/>
          <w:sz w:val="22"/>
          <w:szCs w:val="22"/>
        </w:rPr>
        <w:t xml:space="preserve">D.RAD </w:t>
      </w:r>
      <w:r w:rsidR="0091636B" w:rsidRPr="00A76647">
        <w:rPr>
          <w:rFonts w:eastAsia="Times New Roman" w:cs="Times New Roman"/>
          <w:sz w:val="22"/>
          <w:szCs w:val="22"/>
        </w:rPr>
        <w:t>[D3.1].</w:t>
      </w:r>
    </w:p>
    <w:p w14:paraId="397D77DE" w14:textId="1B613975" w:rsidR="00AD76A6" w:rsidRPr="00A76647" w:rsidRDefault="00AD76A6" w:rsidP="00AD76A6">
      <w:pPr>
        <w:rPr>
          <w:rFonts w:eastAsia="Arial" w:cstheme="minorHAnsi"/>
          <w:color w:val="000000"/>
          <w:sz w:val="22"/>
          <w:szCs w:val="22"/>
        </w:rPr>
      </w:pPr>
      <w:r w:rsidRPr="00A76647">
        <w:rPr>
          <w:rFonts w:cstheme="minorHAnsi"/>
          <w:color w:val="000000"/>
          <w:sz w:val="22"/>
          <w:szCs w:val="22"/>
        </w:rPr>
        <w:t>This research was conducted under the Horizon 2020 project ‘</w:t>
      </w:r>
      <w:r w:rsidRPr="00A76647">
        <w:rPr>
          <w:rFonts w:eastAsia="Arial" w:cstheme="minorHAnsi"/>
          <w:color w:val="000000"/>
          <w:sz w:val="22"/>
          <w:szCs w:val="22"/>
        </w:rPr>
        <w:t>De-Radicalisation in Europe and Beyond: Detect, Resolve, Re-integrate</w:t>
      </w:r>
      <w:r w:rsidRPr="00A76647">
        <w:rPr>
          <w:rFonts w:cstheme="minorHAnsi"/>
          <w:color w:val="000000"/>
          <w:sz w:val="22"/>
          <w:szCs w:val="22"/>
        </w:rPr>
        <w:t>’ (959198).</w:t>
      </w:r>
    </w:p>
    <w:p w14:paraId="1D6C5658" w14:textId="58B2816F" w:rsidR="00AD76A6" w:rsidRPr="00A76647" w:rsidRDefault="00AD76A6" w:rsidP="00AD76A6">
      <w:pPr>
        <w:pStyle w:val="Normal1"/>
        <w:pBdr>
          <w:top w:val="nil"/>
          <w:left w:val="nil"/>
          <w:bottom w:val="nil"/>
          <w:right w:val="nil"/>
          <w:between w:val="nil"/>
        </w:pBdr>
        <w:spacing w:line="276" w:lineRule="auto"/>
        <w:ind w:firstLine="0"/>
        <w:rPr>
          <w:rFonts w:ascii="Helvetica" w:hAnsi="Helvetica" w:cstheme="minorHAnsi"/>
          <w:color w:val="000000"/>
        </w:rPr>
      </w:pPr>
      <w:r w:rsidRPr="00A76647">
        <w:rPr>
          <w:rFonts w:ascii="Helvetica" w:hAnsi="Helvetica" w:cstheme="minorHAnsi"/>
          <w:color w:val="000000"/>
        </w:rPr>
        <w:t>The sole responsibility of this publication lies with the author. The European Union is not responsible for any use that may be made of the information contained therein</w:t>
      </w:r>
      <w:r w:rsidR="00A76647">
        <w:rPr>
          <w:rFonts w:ascii="Helvetica" w:hAnsi="Helvetica" w:cstheme="minorHAnsi"/>
          <w:color w:val="000000"/>
        </w:rPr>
        <w:t>.</w:t>
      </w:r>
    </w:p>
    <w:p w14:paraId="60392783" w14:textId="749C2AC3" w:rsidR="00AD76A6" w:rsidRPr="00A76647" w:rsidRDefault="00AD76A6" w:rsidP="00AD76A6">
      <w:pPr>
        <w:pStyle w:val="Normal1"/>
        <w:pBdr>
          <w:top w:val="nil"/>
          <w:left w:val="nil"/>
          <w:bottom w:val="nil"/>
          <w:right w:val="nil"/>
          <w:between w:val="nil"/>
        </w:pBdr>
        <w:spacing w:line="276" w:lineRule="auto"/>
        <w:ind w:firstLine="0"/>
        <w:rPr>
          <w:rFonts w:ascii="Helvetica" w:hAnsi="Helvetica" w:cstheme="minorHAnsi"/>
          <w:color w:val="000000"/>
        </w:rPr>
      </w:pPr>
      <w:r w:rsidRPr="00A76647">
        <w:rPr>
          <w:rFonts w:ascii="Helvetica" w:hAnsi="Helvetica" w:cstheme="minorHAnsi"/>
          <w:color w:val="000000"/>
        </w:rPr>
        <w:t xml:space="preserve">Any enquiries regarding this publication should be sent to </w:t>
      </w:r>
      <w:r w:rsidR="0093338E" w:rsidRPr="00A76647">
        <w:rPr>
          <w:rFonts w:ascii="Helvetica" w:hAnsi="Helvetica" w:cstheme="minorHAnsi"/>
        </w:rPr>
        <w:t>m.moulin-stozek@ujd.czest.pl.</w:t>
      </w:r>
    </w:p>
    <w:p w14:paraId="2F2C883F" w14:textId="6D6ED9AC" w:rsidR="0098429A" w:rsidRPr="005018FB" w:rsidRDefault="0098429A" w:rsidP="0098429A">
      <w:pPr>
        <w:pStyle w:val="Helvetica"/>
      </w:pPr>
      <w:r w:rsidRPr="0098429A">
        <w:rPr>
          <w:b/>
        </w:rPr>
        <w:t>TO CITE USE:</w:t>
      </w:r>
      <w:r>
        <w:t xml:space="preserve"> </w:t>
      </w:r>
      <w:r w:rsidRPr="005018FB">
        <w:t xml:space="preserve">Moulin-Stozek M., (2021) </w:t>
      </w:r>
      <w:r w:rsidRPr="005018FB">
        <w:rPr>
          <w:rFonts w:cstheme="minorHAnsi"/>
          <w:i/>
        </w:rPr>
        <w:t>Stakeholders of (De)-Radicalization</w:t>
      </w:r>
      <w:r w:rsidR="009006F6">
        <w:rPr>
          <w:rFonts w:cstheme="minorHAnsi"/>
          <w:i/>
        </w:rPr>
        <w:t xml:space="preserve"> in Poland</w:t>
      </w:r>
      <w:bookmarkStart w:id="0" w:name="_GoBack"/>
      <w:bookmarkEnd w:id="0"/>
      <w:r w:rsidRPr="005018FB">
        <w:rPr>
          <w:rFonts w:cstheme="minorHAnsi"/>
          <w:i/>
        </w:rPr>
        <w:t>.</w:t>
      </w:r>
      <w:r w:rsidRPr="005018FB">
        <w:rPr>
          <w:rFonts w:cstheme="minorHAnsi"/>
        </w:rPr>
        <w:t xml:space="preserve"> D3.1 Country Report. </w:t>
      </w:r>
      <w:r w:rsidRPr="005018FB">
        <w:rPr>
          <w:rFonts w:cstheme="minorHAnsi"/>
          <w:color w:val="000000"/>
        </w:rPr>
        <w:t>Horizon 2020 project ‘De-Radicalisation in Europe and Beyond: Detect, Resolve, Re-integrate’ (959198).</w:t>
      </w:r>
    </w:p>
    <w:sdt>
      <w:sdtPr>
        <w:rPr>
          <w:rFonts w:ascii="Helvetica" w:eastAsiaTheme="minorHAnsi" w:hAnsi="Helvetica" w:cstheme="minorHAnsi"/>
          <w:b w:val="0"/>
          <w:bCs w:val="0"/>
          <w:color w:val="DD1F71"/>
          <w:sz w:val="24"/>
          <w:szCs w:val="24"/>
          <w:lang w:val="en-GB"/>
        </w:rPr>
        <w:id w:val="311374959"/>
        <w:docPartObj>
          <w:docPartGallery w:val="Table of Contents"/>
          <w:docPartUnique/>
        </w:docPartObj>
      </w:sdtPr>
      <w:sdtEndPr>
        <w:rPr>
          <w:noProof/>
          <w:color w:val="auto"/>
        </w:rPr>
      </w:sdtEndPr>
      <w:sdtContent>
        <w:p w14:paraId="58D87087" w14:textId="7B5865D5" w:rsidR="00C464BC" w:rsidRPr="00A76647" w:rsidRDefault="00C464BC">
          <w:pPr>
            <w:pStyle w:val="TOCHeading"/>
            <w:rPr>
              <w:rFonts w:ascii="Helvetica" w:hAnsi="Helvetica" w:cstheme="minorHAnsi"/>
              <w:color w:val="DD1F71"/>
            </w:rPr>
          </w:pPr>
          <w:r w:rsidRPr="00A76647">
            <w:rPr>
              <w:rFonts w:ascii="Helvetica" w:hAnsi="Helvetica" w:cstheme="minorHAnsi"/>
              <w:color w:val="DD1F71"/>
            </w:rPr>
            <w:t>Table of Contents</w:t>
          </w:r>
        </w:p>
        <w:p w14:paraId="419DE6A9" w14:textId="68D7740A" w:rsidR="0056648E" w:rsidRPr="00A76647" w:rsidRDefault="0056648E">
          <w:pPr>
            <w:pStyle w:val="TOC1"/>
            <w:tabs>
              <w:tab w:val="right" w:leader="dot" w:pos="9010"/>
            </w:tabs>
            <w:rPr>
              <w:rFonts w:eastAsiaTheme="minorEastAsia" w:cstheme="minorBidi"/>
              <w:b w:val="0"/>
              <w:bCs w:val="0"/>
              <w:i w:val="0"/>
              <w:iCs w:val="0"/>
              <w:noProof/>
            </w:rPr>
          </w:pPr>
          <w:r w:rsidRPr="00A76647">
            <w:rPr>
              <w:b w:val="0"/>
              <w:bCs w:val="0"/>
              <w:sz w:val="28"/>
              <w:szCs w:val="28"/>
            </w:rPr>
            <w:fldChar w:fldCharType="begin"/>
          </w:r>
          <w:r w:rsidRPr="00A76647">
            <w:rPr>
              <w:b w:val="0"/>
              <w:bCs w:val="0"/>
              <w:sz w:val="28"/>
              <w:szCs w:val="28"/>
            </w:rPr>
            <w:instrText xml:space="preserve"> TOC \o "1-2" \h \z \u </w:instrText>
          </w:r>
          <w:r w:rsidRPr="00A76647">
            <w:rPr>
              <w:b w:val="0"/>
              <w:bCs w:val="0"/>
              <w:sz w:val="28"/>
              <w:szCs w:val="28"/>
            </w:rPr>
            <w:fldChar w:fldCharType="separate"/>
          </w:r>
          <w:hyperlink w:anchor="_Toc67660953" w:history="1">
            <w:r w:rsidRPr="00A76647">
              <w:rPr>
                <w:rStyle w:val="Hyperlink"/>
                <w:noProof/>
              </w:rPr>
              <w:t>List of Abbreviations</w:t>
            </w:r>
            <w:r w:rsidRPr="00A76647">
              <w:rPr>
                <w:noProof/>
                <w:webHidden/>
              </w:rPr>
              <w:tab/>
            </w:r>
            <w:r w:rsidRPr="00A76647">
              <w:rPr>
                <w:noProof/>
                <w:webHidden/>
              </w:rPr>
              <w:fldChar w:fldCharType="begin"/>
            </w:r>
            <w:r w:rsidRPr="00A76647">
              <w:rPr>
                <w:noProof/>
                <w:webHidden/>
              </w:rPr>
              <w:instrText xml:space="preserve"> PAGEREF _Toc67660953 \h </w:instrText>
            </w:r>
            <w:r w:rsidRPr="00A76647">
              <w:rPr>
                <w:noProof/>
                <w:webHidden/>
              </w:rPr>
            </w:r>
            <w:r w:rsidRPr="00A76647">
              <w:rPr>
                <w:noProof/>
                <w:webHidden/>
              </w:rPr>
              <w:fldChar w:fldCharType="separate"/>
            </w:r>
            <w:r w:rsidR="007C054B" w:rsidRPr="00A76647">
              <w:rPr>
                <w:noProof/>
                <w:webHidden/>
              </w:rPr>
              <w:t>4</w:t>
            </w:r>
            <w:r w:rsidRPr="00A76647">
              <w:rPr>
                <w:noProof/>
                <w:webHidden/>
              </w:rPr>
              <w:fldChar w:fldCharType="end"/>
            </w:r>
          </w:hyperlink>
        </w:p>
        <w:p w14:paraId="61A6AC3F" w14:textId="7606CE8A" w:rsidR="0056648E" w:rsidRPr="00A76647" w:rsidRDefault="00EA5667">
          <w:pPr>
            <w:pStyle w:val="TOC1"/>
            <w:tabs>
              <w:tab w:val="right" w:leader="dot" w:pos="9010"/>
            </w:tabs>
            <w:rPr>
              <w:rFonts w:eastAsiaTheme="minorEastAsia" w:cstheme="minorBidi"/>
              <w:b w:val="0"/>
              <w:bCs w:val="0"/>
              <w:i w:val="0"/>
              <w:iCs w:val="0"/>
              <w:noProof/>
            </w:rPr>
          </w:pPr>
          <w:hyperlink w:anchor="_Toc67660954" w:history="1">
            <w:r w:rsidR="0056648E" w:rsidRPr="00A76647">
              <w:rPr>
                <w:rStyle w:val="Hyperlink"/>
                <w:noProof/>
              </w:rPr>
              <w:t>About the Project</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_Toc67660954 \h </w:instrText>
            </w:r>
            <w:r w:rsidR="0056648E" w:rsidRPr="00A76647">
              <w:rPr>
                <w:noProof/>
                <w:webHidden/>
              </w:rPr>
            </w:r>
            <w:r w:rsidR="0056648E" w:rsidRPr="00A76647">
              <w:rPr>
                <w:noProof/>
                <w:webHidden/>
              </w:rPr>
              <w:fldChar w:fldCharType="separate"/>
            </w:r>
            <w:r w:rsidR="007C054B" w:rsidRPr="00A76647">
              <w:rPr>
                <w:noProof/>
                <w:webHidden/>
              </w:rPr>
              <w:t>5</w:t>
            </w:r>
            <w:r w:rsidR="0056648E" w:rsidRPr="00A76647">
              <w:rPr>
                <w:noProof/>
                <w:webHidden/>
              </w:rPr>
              <w:fldChar w:fldCharType="end"/>
            </w:r>
          </w:hyperlink>
        </w:p>
        <w:p w14:paraId="522AD855" w14:textId="4179FCCB" w:rsidR="0056648E" w:rsidRPr="00A76647" w:rsidRDefault="00EA5667">
          <w:pPr>
            <w:pStyle w:val="TOC1"/>
            <w:tabs>
              <w:tab w:val="right" w:leader="dot" w:pos="9010"/>
            </w:tabs>
            <w:rPr>
              <w:rFonts w:eastAsiaTheme="minorEastAsia" w:cstheme="minorBidi"/>
              <w:b w:val="0"/>
              <w:bCs w:val="0"/>
              <w:i w:val="0"/>
              <w:iCs w:val="0"/>
              <w:noProof/>
            </w:rPr>
          </w:pPr>
          <w:hyperlink w:anchor="_Toc67660955" w:history="1">
            <w:r w:rsidR="0056648E" w:rsidRPr="00A76647">
              <w:rPr>
                <w:rStyle w:val="Hyperlink"/>
                <w:noProof/>
              </w:rPr>
              <w:t>Executive Summary/Abstract</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_Toc67660955 \h </w:instrText>
            </w:r>
            <w:r w:rsidR="0056648E" w:rsidRPr="00A76647">
              <w:rPr>
                <w:noProof/>
                <w:webHidden/>
              </w:rPr>
            </w:r>
            <w:r w:rsidR="0056648E" w:rsidRPr="00A76647">
              <w:rPr>
                <w:noProof/>
                <w:webHidden/>
              </w:rPr>
              <w:fldChar w:fldCharType="separate"/>
            </w:r>
            <w:r w:rsidR="007C054B" w:rsidRPr="00A76647">
              <w:rPr>
                <w:noProof/>
                <w:webHidden/>
              </w:rPr>
              <w:t>6</w:t>
            </w:r>
            <w:r w:rsidR="0056648E" w:rsidRPr="00A76647">
              <w:rPr>
                <w:noProof/>
                <w:webHidden/>
              </w:rPr>
              <w:fldChar w:fldCharType="end"/>
            </w:r>
          </w:hyperlink>
        </w:p>
        <w:p w14:paraId="50BA20DA" w14:textId="347A0E15" w:rsidR="0056648E" w:rsidRPr="00A76647" w:rsidRDefault="00EA5667">
          <w:pPr>
            <w:pStyle w:val="TOC1"/>
            <w:tabs>
              <w:tab w:val="left" w:pos="480"/>
              <w:tab w:val="right" w:leader="dot" w:pos="9010"/>
            </w:tabs>
            <w:rPr>
              <w:rFonts w:eastAsiaTheme="minorEastAsia" w:cstheme="minorBidi"/>
              <w:b w:val="0"/>
              <w:bCs w:val="0"/>
              <w:i w:val="0"/>
              <w:iCs w:val="0"/>
              <w:noProof/>
            </w:rPr>
          </w:pPr>
          <w:hyperlink w:anchor="_Toc67660956" w:history="1">
            <w:r w:rsidR="0056648E" w:rsidRPr="00A76647">
              <w:rPr>
                <w:rStyle w:val="Hyperlink"/>
                <w:noProof/>
              </w:rPr>
              <w:t>1.</w:t>
            </w:r>
            <w:r w:rsidR="0056648E" w:rsidRPr="00A76647">
              <w:rPr>
                <w:rFonts w:eastAsiaTheme="minorEastAsia" w:cstheme="minorBidi"/>
                <w:b w:val="0"/>
                <w:bCs w:val="0"/>
                <w:i w:val="0"/>
                <w:iCs w:val="0"/>
                <w:noProof/>
              </w:rPr>
              <w:tab/>
            </w:r>
            <w:r w:rsidR="0056648E" w:rsidRPr="00A76647">
              <w:rPr>
                <w:rStyle w:val="Hyperlink"/>
                <w:noProof/>
              </w:rPr>
              <w:t>Introduction</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_Toc67660956 \h </w:instrText>
            </w:r>
            <w:r w:rsidR="0056648E" w:rsidRPr="00A76647">
              <w:rPr>
                <w:noProof/>
                <w:webHidden/>
              </w:rPr>
            </w:r>
            <w:r w:rsidR="0056648E" w:rsidRPr="00A76647">
              <w:rPr>
                <w:noProof/>
                <w:webHidden/>
              </w:rPr>
              <w:fldChar w:fldCharType="separate"/>
            </w:r>
            <w:r w:rsidR="007C054B" w:rsidRPr="00A76647">
              <w:rPr>
                <w:noProof/>
                <w:webHidden/>
              </w:rPr>
              <w:t>7</w:t>
            </w:r>
            <w:r w:rsidR="0056648E" w:rsidRPr="00A76647">
              <w:rPr>
                <w:noProof/>
                <w:webHidden/>
              </w:rPr>
              <w:fldChar w:fldCharType="end"/>
            </w:r>
          </w:hyperlink>
        </w:p>
        <w:p w14:paraId="0F8B1B39" w14:textId="5C6D60AB" w:rsidR="0056648E" w:rsidRPr="00A76647" w:rsidRDefault="00EA5667">
          <w:pPr>
            <w:pStyle w:val="TOC1"/>
            <w:tabs>
              <w:tab w:val="right" w:leader="dot" w:pos="9010"/>
            </w:tabs>
            <w:rPr>
              <w:rFonts w:eastAsiaTheme="minorEastAsia" w:cstheme="minorBidi"/>
              <w:b w:val="0"/>
              <w:bCs w:val="0"/>
              <w:i w:val="0"/>
              <w:iCs w:val="0"/>
              <w:noProof/>
            </w:rPr>
          </w:pPr>
          <w:hyperlink w:anchor="_Toc67660957" w:history="1">
            <w:r w:rsidR="0056648E" w:rsidRPr="00A76647">
              <w:rPr>
                <w:rStyle w:val="Hyperlink"/>
                <w:noProof/>
              </w:rPr>
              <w:t>2. Contextual background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_Toc67660957 \h </w:instrText>
            </w:r>
            <w:r w:rsidR="0056648E" w:rsidRPr="00A76647">
              <w:rPr>
                <w:noProof/>
                <w:webHidden/>
              </w:rPr>
            </w:r>
            <w:r w:rsidR="0056648E" w:rsidRPr="00A76647">
              <w:rPr>
                <w:noProof/>
                <w:webHidden/>
              </w:rPr>
              <w:fldChar w:fldCharType="separate"/>
            </w:r>
            <w:r w:rsidR="007C054B" w:rsidRPr="00A76647">
              <w:rPr>
                <w:noProof/>
                <w:webHidden/>
              </w:rPr>
              <w:t>8</w:t>
            </w:r>
            <w:r w:rsidR="0056648E" w:rsidRPr="00A76647">
              <w:rPr>
                <w:noProof/>
                <w:webHidden/>
              </w:rPr>
              <w:fldChar w:fldCharType="end"/>
            </w:r>
          </w:hyperlink>
        </w:p>
        <w:p w14:paraId="66A00CE2" w14:textId="04D45AE3" w:rsidR="0056648E" w:rsidRPr="00A76647" w:rsidRDefault="00EA5667">
          <w:pPr>
            <w:pStyle w:val="TOC1"/>
            <w:tabs>
              <w:tab w:val="right" w:leader="dot" w:pos="9010"/>
            </w:tabs>
            <w:rPr>
              <w:rFonts w:eastAsiaTheme="minorEastAsia" w:cstheme="minorBidi"/>
              <w:b w:val="0"/>
              <w:bCs w:val="0"/>
              <w:i w:val="0"/>
              <w:iCs w:val="0"/>
              <w:noProof/>
            </w:rPr>
          </w:pPr>
          <w:hyperlink w:anchor="_Toc67660958" w:history="1">
            <w:r w:rsidR="0056648E" w:rsidRPr="00A76647">
              <w:rPr>
                <w:rStyle w:val="Hyperlink"/>
                <w:noProof/>
              </w:rPr>
              <w:t>3. Structure of radicalization</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_Toc67660958 \h </w:instrText>
            </w:r>
            <w:r w:rsidR="0056648E" w:rsidRPr="00A76647">
              <w:rPr>
                <w:noProof/>
                <w:webHidden/>
              </w:rPr>
            </w:r>
            <w:r w:rsidR="0056648E" w:rsidRPr="00A76647">
              <w:rPr>
                <w:noProof/>
                <w:webHidden/>
              </w:rPr>
              <w:fldChar w:fldCharType="separate"/>
            </w:r>
            <w:r w:rsidR="007C054B" w:rsidRPr="00A76647">
              <w:rPr>
                <w:noProof/>
                <w:webHidden/>
              </w:rPr>
              <w:t>11</w:t>
            </w:r>
            <w:r w:rsidR="0056648E" w:rsidRPr="00A76647">
              <w:rPr>
                <w:noProof/>
                <w:webHidden/>
              </w:rPr>
              <w:fldChar w:fldCharType="end"/>
            </w:r>
          </w:hyperlink>
        </w:p>
        <w:p w14:paraId="251B1644" w14:textId="3A003044" w:rsidR="0056648E" w:rsidRPr="00A76647" w:rsidRDefault="00EA5667">
          <w:pPr>
            <w:pStyle w:val="TOC2"/>
            <w:tabs>
              <w:tab w:val="right" w:leader="dot" w:pos="9010"/>
            </w:tabs>
            <w:rPr>
              <w:rFonts w:eastAsiaTheme="minorEastAsia" w:cstheme="minorBidi"/>
              <w:b w:val="0"/>
              <w:bCs w:val="0"/>
              <w:noProof/>
              <w:sz w:val="24"/>
              <w:szCs w:val="24"/>
            </w:rPr>
          </w:pPr>
          <w:hyperlink w:anchor="_Toc67660959" w:history="1">
            <w:r w:rsidR="0056648E" w:rsidRPr="00A76647">
              <w:rPr>
                <w:rStyle w:val="Hyperlink"/>
                <w:noProof/>
              </w:rPr>
              <w:t>3.1. Political violence in Poland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_Toc67660959 \h </w:instrText>
            </w:r>
            <w:r w:rsidR="0056648E" w:rsidRPr="00A76647">
              <w:rPr>
                <w:noProof/>
                <w:webHidden/>
              </w:rPr>
            </w:r>
            <w:r w:rsidR="0056648E" w:rsidRPr="00A76647">
              <w:rPr>
                <w:noProof/>
                <w:webHidden/>
              </w:rPr>
              <w:fldChar w:fldCharType="separate"/>
            </w:r>
            <w:r w:rsidR="007C054B" w:rsidRPr="00A76647">
              <w:rPr>
                <w:noProof/>
                <w:webHidden/>
              </w:rPr>
              <w:t>11</w:t>
            </w:r>
            <w:r w:rsidR="0056648E" w:rsidRPr="00A76647">
              <w:rPr>
                <w:noProof/>
                <w:webHidden/>
              </w:rPr>
              <w:fldChar w:fldCharType="end"/>
            </w:r>
          </w:hyperlink>
        </w:p>
        <w:p w14:paraId="1B31F237" w14:textId="0435B6D3" w:rsidR="0056648E" w:rsidRPr="00A76647" w:rsidRDefault="00EA5667">
          <w:pPr>
            <w:pStyle w:val="TOC2"/>
            <w:tabs>
              <w:tab w:val="right" w:leader="dot" w:pos="9010"/>
            </w:tabs>
            <w:rPr>
              <w:rFonts w:eastAsiaTheme="minorEastAsia" w:cstheme="minorBidi"/>
              <w:b w:val="0"/>
              <w:bCs w:val="0"/>
              <w:noProof/>
              <w:sz w:val="24"/>
              <w:szCs w:val="24"/>
            </w:rPr>
          </w:pPr>
          <w:hyperlink w:anchor="_Toc67660960" w:history="1">
            <w:r w:rsidR="0056648E" w:rsidRPr="00A76647">
              <w:rPr>
                <w:rStyle w:val="Hyperlink"/>
                <w:noProof/>
                <w:lang w:val="en-US"/>
              </w:rPr>
              <w:t xml:space="preserve">3.2. </w:t>
            </w:r>
            <w:r w:rsidR="0056648E" w:rsidRPr="00A76647">
              <w:rPr>
                <w:rStyle w:val="Hyperlink"/>
                <w:noProof/>
              </w:rPr>
              <w:t xml:space="preserve">Perception of the violent threat </w:t>
            </w:r>
            <w:r w:rsidR="0056648E" w:rsidRPr="00A76647">
              <w:rPr>
                <w:rStyle w:val="Hyperlink"/>
                <w:noProof/>
                <w:lang w:val="en-US"/>
              </w:rPr>
              <w:t>by the political elite</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_Toc67660960 \h </w:instrText>
            </w:r>
            <w:r w:rsidR="0056648E" w:rsidRPr="00A76647">
              <w:rPr>
                <w:noProof/>
                <w:webHidden/>
              </w:rPr>
            </w:r>
            <w:r w:rsidR="0056648E" w:rsidRPr="00A76647">
              <w:rPr>
                <w:noProof/>
                <w:webHidden/>
              </w:rPr>
              <w:fldChar w:fldCharType="separate"/>
            </w:r>
            <w:r w:rsidR="007C054B" w:rsidRPr="00A76647">
              <w:rPr>
                <w:noProof/>
                <w:webHidden/>
              </w:rPr>
              <w:t>14</w:t>
            </w:r>
            <w:r w:rsidR="0056648E" w:rsidRPr="00A76647">
              <w:rPr>
                <w:noProof/>
                <w:webHidden/>
              </w:rPr>
              <w:fldChar w:fldCharType="end"/>
            </w:r>
          </w:hyperlink>
        </w:p>
        <w:p w14:paraId="6625F4B4" w14:textId="08C941CC" w:rsidR="0056648E" w:rsidRPr="00A76647" w:rsidRDefault="00EA5667">
          <w:pPr>
            <w:pStyle w:val="TOC2"/>
            <w:tabs>
              <w:tab w:val="right" w:leader="dot" w:pos="9010"/>
            </w:tabs>
            <w:rPr>
              <w:rFonts w:eastAsiaTheme="minorEastAsia" w:cstheme="minorBidi"/>
              <w:b w:val="0"/>
              <w:bCs w:val="0"/>
              <w:noProof/>
              <w:sz w:val="24"/>
              <w:szCs w:val="24"/>
            </w:rPr>
          </w:pPr>
          <w:hyperlink w:anchor="_Toc67660961" w:history="1">
            <w:r w:rsidR="0056648E" w:rsidRPr="00A76647">
              <w:rPr>
                <w:rStyle w:val="Hyperlink"/>
                <w:noProof/>
              </w:rPr>
              <w:t>3.3. Perception of the violent threat by the general public</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_Toc67660961 \h </w:instrText>
            </w:r>
            <w:r w:rsidR="0056648E" w:rsidRPr="00A76647">
              <w:rPr>
                <w:noProof/>
                <w:webHidden/>
              </w:rPr>
            </w:r>
            <w:r w:rsidR="0056648E" w:rsidRPr="00A76647">
              <w:rPr>
                <w:noProof/>
                <w:webHidden/>
              </w:rPr>
              <w:fldChar w:fldCharType="separate"/>
            </w:r>
            <w:r w:rsidR="007C054B" w:rsidRPr="00A76647">
              <w:rPr>
                <w:noProof/>
                <w:webHidden/>
              </w:rPr>
              <w:t>15</w:t>
            </w:r>
            <w:r w:rsidR="0056648E" w:rsidRPr="00A76647">
              <w:rPr>
                <w:noProof/>
                <w:webHidden/>
              </w:rPr>
              <w:fldChar w:fldCharType="end"/>
            </w:r>
          </w:hyperlink>
        </w:p>
        <w:p w14:paraId="59299D97" w14:textId="1F272BAE" w:rsidR="0056648E" w:rsidRPr="00A76647" w:rsidRDefault="00EA5667">
          <w:pPr>
            <w:pStyle w:val="TOC1"/>
            <w:tabs>
              <w:tab w:val="right" w:leader="dot" w:pos="9010"/>
            </w:tabs>
            <w:rPr>
              <w:rFonts w:eastAsiaTheme="minorEastAsia" w:cstheme="minorBidi"/>
              <w:b w:val="0"/>
              <w:bCs w:val="0"/>
              <w:i w:val="0"/>
              <w:iCs w:val="0"/>
              <w:noProof/>
            </w:rPr>
          </w:pPr>
          <w:hyperlink w:anchor="_Toc67660962" w:history="1">
            <w:r w:rsidR="0056648E" w:rsidRPr="00A76647">
              <w:rPr>
                <w:rStyle w:val="Hyperlink"/>
                <w:noProof/>
              </w:rPr>
              <w:t>4. Stakeholders and channels of radicalization</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_Toc67660962 \h </w:instrText>
            </w:r>
            <w:r w:rsidR="0056648E" w:rsidRPr="00A76647">
              <w:rPr>
                <w:noProof/>
                <w:webHidden/>
              </w:rPr>
            </w:r>
            <w:r w:rsidR="0056648E" w:rsidRPr="00A76647">
              <w:rPr>
                <w:noProof/>
                <w:webHidden/>
              </w:rPr>
              <w:fldChar w:fldCharType="separate"/>
            </w:r>
            <w:r w:rsidR="007C054B" w:rsidRPr="00A76647">
              <w:rPr>
                <w:noProof/>
                <w:webHidden/>
              </w:rPr>
              <w:t>16</w:t>
            </w:r>
            <w:r w:rsidR="0056648E" w:rsidRPr="00A76647">
              <w:rPr>
                <w:noProof/>
                <w:webHidden/>
              </w:rPr>
              <w:fldChar w:fldCharType="end"/>
            </w:r>
          </w:hyperlink>
        </w:p>
        <w:p w14:paraId="2C8FA1E4" w14:textId="5090DC2D" w:rsidR="0056648E" w:rsidRPr="00A76647" w:rsidRDefault="00EA5667">
          <w:pPr>
            <w:pStyle w:val="TOC2"/>
            <w:tabs>
              <w:tab w:val="right" w:leader="dot" w:pos="9010"/>
            </w:tabs>
            <w:rPr>
              <w:rFonts w:eastAsiaTheme="minorEastAsia" w:cstheme="minorBidi"/>
              <w:b w:val="0"/>
              <w:bCs w:val="0"/>
              <w:noProof/>
              <w:sz w:val="24"/>
              <w:szCs w:val="24"/>
            </w:rPr>
          </w:pPr>
          <w:hyperlink w:anchor="_Toc67660963" w:history="1">
            <w:r w:rsidR="0056648E" w:rsidRPr="00A76647">
              <w:rPr>
                <w:rStyle w:val="Hyperlink"/>
                <w:noProof/>
              </w:rPr>
              <w:t>4.1. Collective agents responsible for violent political attacks in Poland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_Toc67660963 \h </w:instrText>
            </w:r>
            <w:r w:rsidR="0056648E" w:rsidRPr="00A76647">
              <w:rPr>
                <w:noProof/>
                <w:webHidden/>
              </w:rPr>
            </w:r>
            <w:r w:rsidR="0056648E" w:rsidRPr="00A76647">
              <w:rPr>
                <w:noProof/>
                <w:webHidden/>
              </w:rPr>
              <w:fldChar w:fldCharType="separate"/>
            </w:r>
            <w:r w:rsidR="007C054B" w:rsidRPr="00A76647">
              <w:rPr>
                <w:noProof/>
                <w:webHidden/>
              </w:rPr>
              <w:t>16</w:t>
            </w:r>
            <w:r w:rsidR="0056648E" w:rsidRPr="00A76647">
              <w:rPr>
                <w:noProof/>
                <w:webHidden/>
              </w:rPr>
              <w:fldChar w:fldCharType="end"/>
            </w:r>
          </w:hyperlink>
        </w:p>
        <w:p w14:paraId="1D428138" w14:textId="55498A0F" w:rsidR="0056648E" w:rsidRPr="00A76647" w:rsidRDefault="00EA5667">
          <w:pPr>
            <w:pStyle w:val="TOC2"/>
            <w:tabs>
              <w:tab w:val="right" w:leader="dot" w:pos="9010"/>
            </w:tabs>
            <w:rPr>
              <w:rFonts w:eastAsiaTheme="minorEastAsia" w:cstheme="minorBidi"/>
              <w:b w:val="0"/>
              <w:bCs w:val="0"/>
              <w:noProof/>
              <w:sz w:val="24"/>
              <w:szCs w:val="24"/>
            </w:rPr>
          </w:pPr>
          <w:hyperlink w:anchor="_Toc67660964" w:history="1">
            <w:r w:rsidR="0056648E" w:rsidRPr="00A76647">
              <w:rPr>
                <w:rStyle w:val="Hyperlink"/>
                <w:noProof/>
                <w:lang w:val="en-US"/>
              </w:rPr>
              <w:t>4.2. Policing as a channel of radicalization</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_Toc67660964 \h </w:instrText>
            </w:r>
            <w:r w:rsidR="0056648E" w:rsidRPr="00A76647">
              <w:rPr>
                <w:noProof/>
                <w:webHidden/>
              </w:rPr>
            </w:r>
            <w:r w:rsidR="0056648E" w:rsidRPr="00A76647">
              <w:rPr>
                <w:noProof/>
                <w:webHidden/>
              </w:rPr>
              <w:fldChar w:fldCharType="separate"/>
            </w:r>
            <w:r w:rsidR="007C054B" w:rsidRPr="00A76647">
              <w:rPr>
                <w:noProof/>
                <w:webHidden/>
              </w:rPr>
              <w:t>19</w:t>
            </w:r>
            <w:r w:rsidR="0056648E" w:rsidRPr="00A76647">
              <w:rPr>
                <w:noProof/>
                <w:webHidden/>
              </w:rPr>
              <w:fldChar w:fldCharType="end"/>
            </w:r>
          </w:hyperlink>
        </w:p>
        <w:p w14:paraId="1B640F92" w14:textId="43003870" w:rsidR="0056648E" w:rsidRPr="00A76647" w:rsidRDefault="00EA5667">
          <w:pPr>
            <w:pStyle w:val="TOC1"/>
            <w:tabs>
              <w:tab w:val="right" w:leader="dot" w:pos="9010"/>
            </w:tabs>
            <w:rPr>
              <w:rFonts w:eastAsiaTheme="minorEastAsia" w:cstheme="minorBidi"/>
              <w:b w:val="0"/>
              <w:bCs w:val="0"/>
              <w:i w:val="0"/>
              <w:iCs w:val="0"/>
              <w:noProof/>
            </w:rPr>
          </w:pPr>
          <w:hyperlink w:anchor="_Toc67660965" w:history="1">
            <w:r w:rsidR="0056648E" w:rsidRPr="00A76647">
              <w:rPr>
                <w:rStyle w:val="Hyperlink"/>
                <w:noProof/>
              </w:rPr>
              <w:t>5. Stakeholders and channels of de-radicalization</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_Toc67660965 \h </w:instrText>
            </w:r>
            <w:r w:rsidR="0056648E" w:rsidRPr="00A76647">
              <w:rPr>
                <w:noProof/>
                <w:webHidden/>
              </w:rPr>
            </w:r>
            <w:r w:rsidR="0056648E" w:rsidRPr="00A76647">
              <w:rPr>
                <w:noProof/>
                <w:webHidden/>
              </w:rPr>
              <w:fldChar w:fldCharType="separate"/>
            </w:r>
            <w:r w:rsidR="007C054B" w:rsidRPr="00A76647">
              <w:rPr>
                <w:noProof/>
                <w:webHidden/>
              </w:rPr>
              <w:t>20</w:t>
            </w:r>
            <w:r w:rsidR="0056648E" w:rsidRPr="00A76647">
              <w:rPr>
                <w:noProof/>
                <w:webHidden/>
              </w:rPr>
              <w:fldChar w:fldCharType="end"/>
            </w:r>
          </w:hyperlink>
        </w:p>
        <w:p w14:paraId="68B61FCA" w14:textId="6049F66D" w:rsidR="0056648E" w:rsidRPr="00A76647" w:rsidRDefault="00EA5667">
          <w:pPr>
            <w:pStyle w:val="TOC1"/>
            <w:tabs>
              <w:tab w:val="right" w:leader="dot" w:pos="9010"/>
            </w:tabs>
            <w:rPr>
              <w:rFonts w:eastAsiaTheme="minorEastAsia" w:cstheme="minorBidi"/>
              <w:b w:val="0"/>
              <w:bCs w:val="0"/>
              <w:i w:val="0"/>
              <w:iCs w:val="0"/>
              <w:noProof/>
            </w:rPr>
          </w:pPr>
          <w:hyperlink w:anchor="_Toc67660966" w:history="1">
            <w:r w:rsidR="0056648E" w:rsidRPr="00A76647">
              <w:rPr>
                <w:rStyle w:val="Hyperlink"/>
                <w:noProof/>
              </w:rPr>
              <w:t>6. Conclusions</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_Toc67660966 \h </w:instrText>
            </w:r>
            <w:r w:rsidR="0056648E" w:rsidRPr="00A76647">
              <w:rPr>
                <w:noProof/>
                <w:webHidden/>
              </w:rPr>
            </w:r>
            <w:r w:rsidR="0056648E" w:rsidRPr="00A76647">
              <w:rPr>
                <w:noProof/>
                <w:webHidden/>
              </w:rPr>
              <w:fldChar w:fldCharType="separate"/>
            </w:r>
            <w:r w:rsidR="007C054B" w:rsidRPr="00A76647">
              <w:rPr>
                <w:noProof/>
                <w:webHidden/>
              </w:rPr>
              <w:t>23</w:t>
            </w:r>
            <w:r w:rsidR="0056648E" w:rsidRPr="00A76647">
              <w:rPr>
                <w:noProof/>
                <w:webHidden/>
              </w:rPr>
              <w:fldChar w:fldCharType="end"/>
            </w:r>
          </w:hyperlink>
        </w:p>
        <w:p w14:paraId="2DEE7ABA" w14:textId="3559A106" w:rsidR="0056648E" w:rsidRPr="00A76647" w:rsidRDefault="00EA5667">
          <w:pPr>
            <w:pStyle w:val="TOC1"/>
            <w:tabs>
              <w:tab w:val="right" w:leader="dot" w:pos="9010"/>
            </w:tabs>
            <w:rPr>
              <w:rFonts w:eastAsiaTheme="minorEastAsia" w:cstheme="minorBidi"/>
              <w:b w:val="0"/>
              <w:bCs w:val="0"/>
              <w:i w:val="0"/>
              <w:iCs w:val="0"/>
              <w:noProof/>
            </w:rPr>
          </w:pPr>
          <w:hyperlink w:anchor="_Toc67660967" w:history="1">
            <w:r w:rsidR="0056648E" w:rsidRPr="00A76647">
              <w:rPr>
                <w:rStyle w:val="Hyperlink"/>
                <w:noProof/>
              </w:rPr>
              <w:t>Appendices</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_Toc67660967 \h </w:instrText>
            </w:r>
            <w:r w:rsidR="0056648E" w:rsidRPr="00A76647">
              <w:rPr>
                <w:noProof/>
                <w:webHidden/>
              </w:rPr>
            </w:r>
            <w:r w:rsidR="0056648E" w:rsidRPr="00A76647">
              <w:rPr>
                <w:noProof/>
                <w:webHidden/>
              </w:rPr>
              <w:fldChar w:fldCharType="separate"/>
            </w:r>
            <w:r w:rsidR="007C054B" w:rsidRPr="00A76647">
              <w:rPr>
                <w:noProof/>
                <w:webHidden/>
              </w:rPr>
              <w:t>24</w:t>
            </w:r>
            <w:r w:rsidR="0056648E" w:rsidRPr="00A76647">
              <w:rPr>
                <w:noProof/>
                <w:webHidden/>
              </w:rPr>
              <w:fldChar w:fldCharType="end"/>
            </w:r>
          </w:hyperlink>
        </w:p>
        <w:p w14:paraId="30E6EC17" w14:textId="2B4E2DC6" w:rsidR="0056648E" w:rsidRPr="00A76647" w:rsidRDefault="00EA5667">
          <w:pPr>
            <w:pStyle w:val="TOC2"/>
            <w:tabs>
              <w:tab w:val="right" w:leader="dot" w:pos="9010"/>
            </w:tabs>
            <w:rPr>
              <w:rFonts w:eastAsiaTheme="minorEastAsia" w:cstheme="minorBidi"/>
              <w:b w:val="0"/>
              <w:bCs w:val="0"/>
              <w:noProof/>
              <w:sz w:val="24"/>
              <w:szCs w:val="24"/>
            </w:rPr>
          </w:pPr>
          <w:hyperlink w:anchor="_Toc67660968" w:history="1">
            <w:r w:rsidR="0056648E" w:rsidRPr="00A76647">
              <w:rPr>
                <w:rStyle w:val="Hyperlink"/>
                <w:rFonts w:eastAsia="Arial"/>
                <w:noProof/>
              </w:rPr>
              <w:t>Appendix 1: Main (de-)radicalization events in Poland since 2001</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_Toc67660968 \h </w:instrText>
            </w:r>
            <w:r w:rsidR="0056648E" w:rsidRPr="00A76647">
              <w:rPr>
                <w:noProof/>
                <w:webHidden/>
              </w:rPr>
            </w:r>
            <w:r w:rsidR="0056648E" w:rsidRPr="00A76647">
              <w:rPr>
                <w:noProof/>
                <w:webHidden/>
              </w:rPr>
              <w:fldChar w:fldCharType="separate"/>
            </w:r>
            <w:r w:rsidR="007C054B" w:rsidRPr="00A76647">
              <w:rPr>
                <w:noProof/>
                <w:webHidden/>
              </w:rPr>
              <w:t>24</w:t>
            </w:r>
            <w:r w:rsidR="0056648E" w:rsidRPr="00A76647">
              <w:rPr>
                <w:noProof/>
                <w:webHidden/>
              </w:rPr>
              <w:fldChar w:fldCharType="end"/>
            </w:r>
          </w:hyperlink>
        </w:p>
        <w:p w14:paraId="25FC02E0" w14:textId="7A712467" w:rsidR="0056648E" w:rsidRPr="00A76647" w:rsidRDefault="00EA5667">
          <w:pPr>
            <w:pStyle w:val="TOC2"/>
            <w:tabs>
              <w:tab w:val="right" w:leader="dot" w:pos="9010"/>
            </w:tabs>
            <w:rPr>
              <w:rFonts w:eastAsiaTheme="minorEastAsia" w:cstheme="minorBidi"/>
              <w:b w:val="0"/>
              <w:bCs w:val="0"/>
              <w:noProof/>
              <w:sz w:val="24"/>
              <w:szCs w:val="24"/>
            </w:rPr>
          </w:pPr>
          <w:hyperlink w:anchor="_Toc67660969" w:history="1">
            <w:r w:rsidR="0056648E" w:rsidRPr="00A76647">
              <w:rPr>
                <w:rStyle w:val="Hyperlink"/>
                <w:noProof/>
                <w:lang w:val="en-US"/>
              </w:rPr>
              <w:t>Appendix 2. Political discourse about radicalization in Poland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_Toc67660969 \h </w:instrText>
            </w:r>
            <w:r w:rsidR="0056648E" w:rsidRPr="00A76647">
              <w:rPr>
                <w:noProof/>
                <w:webHidden/>
              </w:rPr>
            </w:r>
            <w:r w:rsidR="0056648E" w:rsidRPr="00A76647">
              <w:rPr>
                <w:noProof/>
                <w:webHidden/>
              </w:rPr>
              <w:fldChar w:fldCharType="separate"/>
            </w:r>
            <w:r w:rsidR="007C054B" w:rsidRPr="00A76647">
              <w:rPr>
                <w:noProof/>
                <w:webHidden/>
              </w:rPr>
              <w:t>27</w:t>
            </w:r>
            <w:r w:rsidR="0056648E" w:rsidRPr="00A76647">
              <w:rPr>
                <w:noProof/>
                <w:webHidden/>
              </w:rPr>
              <w:fldChar w:fldCharType="end"/>
            </w:r>
          </w:hyperlink>
        </w:p>
        <w:p w14:paraId="50072104" w14:textId="3BCAF779" w:rsidR="0056648E" w:rsidRPr="00A76647" w:rsidRDefault="00EA5667">
          <w:pPr>
            <w:pStyle w:val="TOC2"/>
            <w:tabs>
              <w:tab w:val="right" w:leader="dot" w:pos="9010"/>
            </w:tabs>
            <w:rPr>
              <w:rFonts w:eastAsiaTheme="minorEastAsia" w:cstheme="minorBidi"/>
              <w:b w:val="0"/>
              <w:bCs w:val="0"/>
              <w:noProof/>
              <w:sz w:val="24"/>
              <w:szCs w:val="24"/>
            </w:rPr>
          </w:pPr>
          <w:hyperlink w:anchor="_Toc67660970" w:history="1">
            <w:r w:rsidR="0056648E" w:rsidRPr="00A76647">
              <w:rPr>
                <w:rStyle w:val="Hyperlink"/>
                <w:noProof/>
                <w:lang w:val="en-US"/>
              </w:rPr>
              <w:t>Appendix 3. Networks of connection of the main agents of radicalization in Poland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_Toc67660970 \h </w:instrText>
            </w:r>
            <w:r w:rsidR="0056648E" w:rsidRPr="00A76647">
              <w:rPr>
                <w:noProof/>
                <w:webHidden/>
              </w:rPr>
            </w:r>
            <w:r w:rsidR="0056648E" w:rsidRPr="00A76647">
              <w:rPr>
                <w:noProof/>
                <w:webHidden/>
              </w:rPr>
              <w:fldChar w:fldCharType="separate"/>
            </w:r>
            <w:r w:rsidR="007C054B" w:rsidRPr="00A76647">
              <w:rPr>
                <w:noProof/>
                <w:webHidden/>
              </w:rPr>
              <w:t>33</w:t>
            </w:r>
            <w:r w:rsidR="0056648E" w:rsidRPr="00A76647">
              <w:rPr>
                <w:noProof/>
                <w:webHidden/>
              </w:rPr>
              <w:fldChar w:fldCharType="end"/>
            </w:r>
          </w:hyperlink>
        </w:p>
        <w:p w14:paraId="3C8A87E5" w14:textId="648890D2" w:rsidR="0056648E" w:rsidRPr="00A76647" w:rsidRDefault="00EA5667">
          <w:pPr>
            <w:pStyle w:val="TOC2"/>
            <w:tabs>
              <w:tab w:val="right" w:leader="dot" w:pos="9010"/>
            </w:tabs>
            <w:rPr>
              <w:rFonts w:eastAsiaTheme="minorEastAsia" w:cstheme="minorBidi"/>
              <w:b w:val="0"/>
              <w:bCs w:val="0"/>
              <w:noProof/>
              <w:sz w:val="24"/>
              <w:szCs w:val="24"/>
            </w:rPr>
          </w:pPr>
          <w:hyperlink w:anchor="_Toc67660971" w:history="1">
            <w:r w:rsidR="0056648E" w:rsidRPr="00A76647">
              <w:rPr>
                <w:rStyle w:val="Hyperlink"/>
                <w:noProof/>
                <w:lang w:val="en-US"/>
              </w:rPr>
              <w:t>Appendix 4. Main de-radicalization programs in Poland</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_Toc67660971 \h </w:instrText>
            </w:r>
            <w:r w:rsidR="0056648E" w:rsidRPr="00A76647">
              <w:rPr>
                <w:noProof/>
                <w:webHidden/>
              </w:rPr>
            </w:r>
            <w:r w:rsidR="0056648E" w:rsidRPr="00A76647">
              <w:rPr>
                <w:noProof/>
                <w:webHidden/>
              </w:rPr>
              <w:fldChar w:fldCharType="separate"/>
            </w:r>
            <w:r w:rsidR="007C054B" w:rsidRPr="00A76647">
              <w:rPr>
                <w:noProof/>
                <w:webHidden/>
              </w:rPr>
              <w:t>40</w:t>
            </w:r>
            <w:r w:rsidR="0056648E" w:rsidRPr="00A76647">
              <w:rPr>
                <w:noProof/>
                <w:webHidden/>
              </w:rPr>
              <w:fldChar w:fldCharType="end"/>
            </w:r>
          </w:hyperlink>
        </w:p>
        <w:p w14:paraId="298C362F" w14:textId="1ACA11A8" w:rsidR="0056648E" w:rsidRPr="00A76647" w:rsidRDefault="00EA5667">
          <w:pPr>
            <w:pStyle w:val="TOC1"/>
            <w:tabs>
              <w:tab w:val="right" w:leader="dot" w:pos="9010"/>
            </w:tabs>
            <w:rPr>
              <w:rFonts w:eastAsiaTheme="minorEastAsia" w:cstheme="minorBidi"/>
              <w:b w:val="0"/>
              <w:bCs w:val="0"/>
              <w:i w:val="0"/>
              <w:iCs w:val="0"/>
              <w:noProof/>
            </w:rPr>
          </w:pPr>
          <w:hyperlink w:anchor="_Toc67660972" w:history="1">
            <w:r w:rsidR="0056648E" w:rsidRPr="00A76647">
              <w:rPr>
                <w:rStyle w:val="Hyperlink"/>
                <w:noProof/>
                <w:lang w:val="pl-PL"/>
              </w:rPr>
              <w:t>References and Sources</w:t>
            </w:r>
            <w:r w:rsidR="0056648E" w:rsidRPr="00A76647">
              <w:rPr>
                <w:noProof/>
                <w:webHidden/>
              </w:rPr>
              <w:tab/>
            </w:r>
            <w:r w:rsidR="0056648E" w:rsidRPr="00A76647">
              <w:rPr>
                <w:noProof/>
                <w:webHidden/>
              </w:rPr>
              <w:fldChar w:fldCharType="begin"/>
            </w:r>
            <w:r w:rsidR="0056648E" w:rsidRPr="00A76647">
              <w:rPr>
                <w:noProof/>
                <w:webHidden/>
              </w:rPr>
              <w:instrText xml:space="preserve"> PAGEREF _Toc67660972 \h </w:instrText>
            </w:r>
            <w:r w:rsidR="0056648E" w:rsidRPr="00A76647">
              <w:rPr>
                <w:noProof/>
                <w:webHidden/>
              </w:rPr>
            </w:r>
            <w:r w:rsidR="0056648E" w:rsidRPr="00A76647">
              <w:rPr>
                <w:noProof/>
                <w:webHidden/>
              </w:rPr>
              <w:fldChar w:fldCharType="separate"/>
            </w:r>
            <w:r w:rsidR="007C054B" w:rsidRPr="00A76647">
              <w:rPr>
                <w:noProof/>
                <w:webHidden/>
              </w:rPr>
              <w:t>43</w:t>
            </w:r>
            <w:r w:rsidR="0056648E" w:rsidRPr="00A76647">
              <w:rPr>
                <w:noProof/>
                <w:webHidden/>
              </w:rPr>
              <w:fldChar w:fldCharType="end"/>
            </w:r>
          </w:hyperlink>
        </w:p>
        <w:p w14:paraId="0261E2C8" w14:textId="0E484F22" w:rsidR="00C464BC" w:rsidRPr="00A76647" w:rsidRDefault="0056648E">
          <w:pPr>
            <w:rPr>
              <w:rFonts w:cstheme="minorHAnsi"/>
            </w:rPr>
          </w:pPr>
          <w:r w:rsidRPr="00A76647">
            <w:rPr>
              <w:rFonts w:cstheme="minorHAnsi"/>
              <w:b/>
              <w:bCs/>
              <w:sz w:val="28"/>
              <w:szCs w:val="28"/>
            </w:rPr>
            <w:fldChar w:fldCharType="end"/>
          </w:r>
        </w:p>
      </w:sdtContent>
    </w:sdt>
    <w:p w14:paraId="62A001FE" w14:textId="2F794C35" w:rsidR="009911F5" w:rsidRPr="00A76647" w:rsidRDefault="009911F5" w:rsidP="009911F5">
      <w:pPr>
        <w:rPr>
          <w:rFonts w:cstheme="minorHAnsi"/>
        </w:rPr>
      </w:pPr>
    </w:p>
    <w:p w14:paraId="5B6D6C69" w14:textId="0FE4EC36" w:rsidR="009911F5" w:rsidRPr="00A76647" w:rsidRDefault="009911F5">
      <w:pPr>
        <w:spacing w:before="0" w:after="0"/>
        <w:rPr>
          <w:rFonts w:cstheme="minorHAnsi"/>
        </w:rPr>
      </w:pPr>
      <w:r w:rsidRPr="00A76647">
        <w:rPr>
          <w:rFonts w:cstheme="minorHAnsi"/>
        </w:rPr>
        <w:br w:type="page"/>
      </w:r>
    </w:p>
    <w:p w14:paraId="5C4694F4" w14:textId="4A890710" w:rsidR="009911F5" w:rsidRPr="00A76647" w:rsidRDefault="009911F5" w:rsidP="009911F5">
      <w:pPr>
        <w:pStyle w:val="Heading1"/>
        <w:rPr>
          <w:rFonts w:cstheme="minorHAnsi"/>
        </w:rPr>
      </w:pPr>
      <w:bookmarkStart w:id="1" w:name="_Toc67660953"/>
      <w:r w:rsidRPr="00A76647">
        <w:rPr>
          <w:rFonts w:cstheme="minorHAnsi"/>
        </w:rPr>
        <w:lastRenderedPageBreak/>
        <w:t>List of Abbreviations</w:t>
      </w:r>
      <w:bookmarkEnd w:id="1"/>
    </w:p>
    <w:p w14:paraId="093197CB" w14:textId="77777777" w:rsidR="0093338E" w:rsidRPr="00A76647" w:rsidRDefault="0093338E" w:rsidP="0093338E">
      <w:pPr>
        <w:rPr>
          <w:rFonts w:cstheme="minorHAnsi"/>
        </w:rPr>
      </w:pPr>
    </w:p>
    <w:p w14:paraId="5F08FFC3" w14:textId="77777777" w:rsidR="0093338E" w:rsidRPr="00A76647" w:rsidRDefault="0093338E" w:rsidP="0093338E">
      <w:pPr>
        <w:rPr>
          <w:rFonts w:cstheme="minorHAnsi"/>
        </w:rPr>
      </w:pPr>
    </w:p>
    <w:p w14:paraId="7FDDFB49" w14:textId="77777777" w:rsidR="00CD6AE1" w:rsidRPr="00A76647" w:rsidRDefault="00CD6AE1" w:rsidP="00CD6AE1">
      <w:pPr>
        <w:jc w:val="both"/>
        <w:rPr>
          <w:rFonts w:cstheme="minorHAnsi"/>
          <w:sz w:val="22"/>
          <w:szCs w:val="22"/>
        </w:rPr>
      </w:pPr>
      <w:r w:rsidRPr="00A76647">
        <w:rPr>
          <w:rFonts w:cstheme="minorHAnsi"/>
          <w:b/>
          <w:sz w:val="22"/>
          <w:szCs w:val="22"/>
        </w:rPr>
        <w:t>ABW</w:t>
      </w:r>
      <w:r w:rsidRPr="00A76647">
        <w:rPr>
          <w:rFonts w:cstheme="minorHAnsi"/>
          <w:sz w:val="22"/>
          <w:szCs w:val="22"/>
        </w:rPr>
        <w:t xml:space="preserve"> </w:t>
      </w:r>
      <w:r w:rsidRPr="00A76647">
        <w:rPr>
          <w:rFonts w:cstheme="minorHAnsi"/>
          <w:sz w:val="22"/>
          <w:szCs w:val="22"/>
        </w:rPr>
        <w:tab/>
      </w:r>
      <w:r w:rsidRPr="00A76647">
        <w:rPr>
          <w:rFonts w:cstheme="minorHAnsi"/>
          <w:sz w:val="22"/>
          <w:szCs w:val="22"/>
        </w:rPr>
        <w:tab/>
        <w:t>Internal Security Agency (‘Agencja Bezpieczeństwa Wewnętrznego’)</w:t>
      </w:r>
    </w:p>
    <w:p w14:paraId="01FE11CA" w14:textId="77777777" w:rsidR="00CD6AE1" w:rsidRPr="00A76647" w:rsidRDefault="00CD6AE1" w:rsidP="00CD6AE1">
      <w:pPr>
        <w:jc w:val="both"/>
        <w:rPr>
          <w:rFonts w:cstheme="minorHAnsi"/>
          <w:sz w:val="22"/>
          <w:szCs w:val="22"/>
        </w:rPr>
      </w:pPr>
      <w:r w:rsidRPr="00A76647">
        <w:rPr>
          <w:rFonts w:cstheme="minorHAnsi"/>
          <w:b/>
          <w:sz w:val="22"/>
          <w:szCs w:val="22"/>
        </w:rPr>
        <w:t>AW</w:t>
      </w:r>
      <w:r w:rsidRPr="00A76647">
        <w:rPr>
          <w:rFonts w:cstheme="minorHAnsi"/>
          <w:sz w:val="22"/>
          <w:szCs w:val="22"/>
        </w:rPr>
        <w:t xml:space="preserve"> </w:t>
      </w:r>
      <w:r w:rsidRPr="00A76647">
        <w:rPr>
          <w:rFonts w:cstheme="minorHAnsi"/>
          <w:sz w:val="22"/>
          <w:szCs w:val="22"/>
        </w:rPr>
        <w:tab/>
      </w:r>
      <w:r w:rsidRPr="00A76647">
        <w:rPr>
          <w:rFonts w:cstheme="minorHAnsi"/>
          <w:sz w:val="22"/>
          <w:szCs w:val="22"/>
        </w:rPr>
        <w:tab/>
        <w:t>Foreign Intelligence Agency (‘Agencja Wywiadu’)</w:t>
      </w:r>
    </w:p>
    <w:p w14:paraId="0AFD2603" w14:textId="77777777" w:rsidR="00CD6AE1" w:rsidRPr="00A76647" w:rsidRDefault="00CD6AE1" w:rsidP="00CD6AE1">
      <w:pPr>
        <w:jc w:val="both"/>
        <w:rPr>
          <w:rFonts w:cstheme="minorHAnsi"/>
          <w:sz w:val="22"/>
          <w:szCs w:val="22"/>
          <w:lang w:val="pl-PL"/>
        </w:rPr>
      </w:pPr>
      <w:r w:rsidRPr="00A76647">
        <w:rPr>
          <w:rFonts w:cstheme="minorHAnsi"/>
          <w:b/>
          <w:sz w:val="22"/>
          <w:szCs w:val="22"/>
          <w:lang w:val="pl-PL"/>
        </w:rPr>
        <w:t>CBOS</w:t>
      </w:r>
      <w:r w:rsidRPr="00A76647">
        <w:rPr>
          <w:rFonts w:cstheme="minorHAnsi"/>
          <w:sz w:val="22"/>
          <w:szCs w:val="22"/>
          <w:lang w:val="pl-PL"/>
        </w:rPr>
        <w:t xml:space="preserve"> </w:t>
      </w:r>
      <w:r w:rsidRPr="00A76647">
        <w:rPr>
          <w:rFonts w:cstheme="minorHAnsi"/>
          <w:sz w:val="22"/>
          <w:szCs w:val="22"/>
          <w:lang w:val="pl-PL"/>
        </w:rPr>
        <w:tab/>
      </w:r>
      <w:r w:rsidRPr="00A76647">
        <w:rPr>
          <w:rFonts w:cstheme="minorHAnsi"/>
          <w:sz w:val="22"/>
          <w:szCs w:val="22"/>
          <w:lang w:val="pl-PL"/>
        </w:rPr>
        <w:tab/>
        <w:t>Public Opinion Research Center (‘Centrum Badania Opinii Publicznej’)</w:t>
      </w:r>
    </w:p>
    <w:p w14:paraId="2CA7FA57" w14:textId="77777777" w:rsidR="00CD6AE1" w:rsidRPr="00A76647" w:rsidRDefault="00CD6AE1" w:rsidP="00CD6AE1">
      <w:pPr>
        <w:ind w:left="1440" w:hanging="1440"/>
        <w:jc w:val="both"/>
        <w:rPr>
          <w:rFonts w:cstheme="minorHAnsi"/>
          <w:sz w:val="22"/>
          <w:szCs w:val="22"/>
        </w:rPr>
      </w:pPr>
      <w:r w:rsidRPr="00A76647">
        <w:rPr>
          <w:rFonts w:cstheme="minorHAnsi"/>
          <w:b/>
          <w:sz w:val="22"/>
          <w:szCs w:val="22"/>
        </w:rPr>
        <w:t>CPT ABW</w:t>
      </w:r>
      <w:r w:rsidRPr="00A76647">
        <w:rPr>
          <w:rFonts w:cstheme="minorHAnsi"/>
          <w:sz w:val="22"/>
          <w:szCs w:val="22"/>
        </w:rPr>
        <w:t xml:space="preserve"> </w:t>
      </w:r>
      <w:r w:rsidRPr="00A76647">
        <w:rPr>
          <w:rFonts w:cstheme="minorHAnsi"/>
          <w:sz w:val="22"/>
          <w:szCs w:val="22"/>
        </w:rPr>
        <w:tab/>
        <w:t>Terrorism Prevention Centre of Excellence (‘Centrum Prewencji Terrorystycznej ABW’)</w:t>
      </w:r>
    </w:p>
    <w:p w14:paraId="433B9D62" w14:textId="77777777" w:rsidR="00CD6AE1" w:rsidRPr="00A76647" w:rsidRDefault="00CD6AE1" w:rsidP="00CD6AE1">
      <w:pPr>
        <w:jc w:val="both"/>
        <w:rPr>
          <w:rFonts w:cstheme="minorHAnsi"/>
          <w:sz w:val="22"/>
          <w:szCs w:val="22"/>
          <w:lang w:val="pl-PL"/>
        </w:rPr>
      </w:pPr>
      <w:r w:rsidRPr="00A76647">
        <w:rPr>
          <w:rFonts w:cstheme="minorHAnsi"/>
          <w:b/>
          <w:sz w:val="22"/>
          <w:szCs w:val="22"/>
          <w:lang w:val="pl-PL"/>
        </w:rPr>
        <w:t>EU</w:t>
      </w:r>
      <w:r w:rsidRPr="00A76647">
        <w:rPr>
          <w:rFonts w:cstheme="minorHAnsi"/>
          <w:sz w:val="22"/>
          <w:szCs w:val="22"/>
          <w:lang w:val="pl-PL"/>
        </w:rPr>
        <w:t xml:space="preserve"> </w:t>
      </w:r>
      <w:r w:rsidRPr="00A76647">
        <w:rPr>
          <w:rFonts w:cstheme="minorHAnsi"/>
          <w:sz w:val="22"/>
          <w:szCs w:val="22"/>
          <w:lang w:val="pl-PL"/>
        </w:rPr>
        <w:tab/>
      </w:r>
      <w:r w:rsidRPr="00A76647">
        <w:rPr>
          <w:rFonts w:cstheme="minorHAnsi"/>
          <w:sz w:val="22"/>
          <w:szCs w:val="22"/>
          <w:lang w:val="pl-PL"/>
        </w:rPr>
        <w:tab/>
        <w:t>European Union</w:t>
      </w:r>
    </w:p>
    <w:p w14:paraId="611195A0" w14:textId="77777777" w:rsidR="00CD6AE1" w:rsidRPr="00A76647" w:rsidRDefault="00CD6AE1" w:rsidP="00CD6AE1">
      <w:pPr>
        <w:ind w:left="1440" w:hanging="1440"/>
        <w:jc w:val="both"/>
        <w:rPr>
          <w:rFonts w:cstheme="minorHAnsi"/>
          <w:sz w:val="22"/>
          <w:szCs w:val="22"/>
          <w:lang w:val="pl-PL"/>
        </w:rPr>
      </w:pPr>
      <w:r w:rsidRPr="00A76647">
        <w:rPr>
          <w:rFonts w:cstheme="minorHAnsi"/>
          <w:b/>
          <w:sz w:val="22"/>
          <w:szCs w:val="22"/>
          <w:lang w:val="pl-PL"/>
        </w:rPr>
        <w:t>kk</w:t>
      </w:r>
      <w:r w:rsidRPr="00A76647">
        <w:rPr>
          <w:rFonts w:cstheme="minorHAnsi"/>
          <w:sz w:val="22"/>
          <w:szCs w:val="22"/>
          <w:lang w:val="pl-PL"/>
        </w:rPr>
        <w:t xml:space="preserve"> </w:t>
      </w:r>
      <w:r w:rsidRPr="00A76647">
        <w:rPr>
          <w:rFonts w:cstheme="minorHAnsi"/>
          <w:sz w:val="22"/>
          <w:szCs w:val="22"/>
          <w:lang w:val="pl-PL"/>
        </w:rPr>
        <w:tab/>
        <w:t>Polish Criminal Law Code (Ustawa z dnia 6 czerwca 1997 r. Kodeks karny (Dz. U. 1997 Nr 88, poz. 553 ze zmianami))</w:t>
      </w:r>
    </w:p>
    <w:p w14:paraId="7AA5F530" w14:textId="77777777" w:rsidR="00CD6AE1" w:rsidRPr="00A76647" w:rsidRDefault="00CD6AE1" w:rsidP="00CD6AE1">
      <w:pPr>
        <w:jc w:val="both"/>
        <w:rPr>
          <w:rFonts w:cstheme="minorHAnsi"/>
          <w:sz w:val="22"/>
          <w:szCs w:val="22"/>
        </w:rPr>
      </w:pPr>
      <w:r w:rsidRPr="00A76647">
        <w:rPr>
          <w:rFonts w:cstheme="minorHAnsi"/>
          <w:b/>
          <w:sz w:val="22"/>
          <w:szCs w:val="22"/>
        </w:rPr>
        <w:t xml:space="preserve">NATO </w:t>
      </w:r>
      <w:r w:rsidRPr="00A76647">
        <w:rPr>
          <w:rFonts w:cstheme="minorHAnsi"/>
          <w:sz w:val="22"/>
          <w:szCs w:val="22"/>
        </w:rPr>
        <w:tab/>
      </w:r>
      <w:r w:rsidRPr="00A76647">
        <w:rPr>
          <w:rFonts w:cstheme="minorHAnsi"/>
          <w:sz w:val="22"/>
          <w:szCs w:val="22"/>
        </w:rPr>
        <w:tab/>
        <w:t>North Atlantic Treaty Organization</w:t>
      </w:r>
    </w:p>
    <w:p w14:paraId="05E0C02A" w14:textId="1A38CC73" w:rsidR="009911F5" w:rsidRPr="00A76647" w:rsidRDefault="009911F5" w:rsidP="00CD6AE1">
      <w:pPr>
        <w:jc w:val="both"/>
        <w:rPr>
          <w:rFonts w:cstheme="minorHAnsi"/>
        </w:rPr>
      </w:pPr>
    </w:p>
    <w:p w14:paraId="20863038" w14:textId="6D6A7634" w:rsidR="00897F4F" w:rsidRPr="00A76647" w:rsidRDefault="00897F4F">
      <w:pPr>
        <w:spacing w:before="0" w:after="0"/>
        <w:rPr>
          <w:rFonts w:cstheme="minorHAnsi"/>
        </w:rPr>
      </w:pPr>
      <w:r w:rsidRPr="00A76647">
        <w:rPr>
          <w:rFonts w:cstheme="minorHAnsi"/>
        </w:rPr>
        <w:br w:type="page"/>
      </w:r>
    </w:p>
    <w:p w14:paraId="7EB4ED54" w14:textId="3AFAF453" w:rsidR="00897F4F" w:rsidRPr="00A76647" w:rsidRDefault="00897F4F" w:rsidP="00897F4F">
      <w:pPr>
        <w:pStyle w:val="Heading1"/>
        <w:rPr>
          <w:rFonts w:cstheme="minorHAnsi"/>
        </w:rPr>
      </w:pPr>
      <w:bookmarkStart w:id="2" w:name="_Toc67660954"/>
      <w:r w:rsidRPr="00A76647">
        <w:rPr>
          <w:rFonts w:cstheme="minorHAnsi"/>
        </w:rPr>
        <w:lastRenderedPageBreak/>
        <w:t>About the Project</w:t>
      </w:r>
      <w:bookmarkEnd w:id="2"/>
    </w:p>
    <w:p w14:paraId="6E8A1B41" w14:textId="77777777" w:rsidR="00FA0349" w:rsidRPr="002832C2" w:rsidRDefault="00FA0349" w:rsidP="00FA0349">
      <w:pPr>
        <w:pStyle w:val="NormalWeb"/>
        <w:jc w:val="both"/>
        <w:rPr>
          <w:rFonts w:ascii="Helvetica" w:hAnsi="Helvetica"/>
        </w:rPr>
      </w:pPr>
      <w:r w:rsidRPr="002832C2">
        <w:rPr>
          <w:rFonts w:ascii="Helvetica" w:hAnsi="Helvetica"/>
        </w:rPr>
        <w:t>D.Rad is a comparative study of radicalisation and polarisation in Europe and beyond. It aims to identify the actors, networks, and wider social contexts driving radicalisation, particularly among young people in urban and peri-urban areas. D.Rad conceptualises this through the I-GAP spectrum (injustice-grievance-alienation-polarisation) with the goal of moving towards measurable evaluations of de-radicalisation programmes. Our intention is to identify the building blocks of radicalisation, which include a sense of being victimised; a sense of being thwarted or lacking agency in established legal and political structures; and coming under the influence of “us vs them” identity formulations. </w:t>
      </w:r>
    </w:p>
    <w:p w14:paraId="43446BEC" w14:textId="77777777" w:rsidR="00FA0349" w:rsidRPr="002832C2" w:rsidRDefault="00FA0349" w:rsidP="00FA0349">
      <w:pPr>
        <w:pStyle w:val="NormalWeb"/>
        <w:jc w:val="both"/>
        <w:rPr>
          <w:rFonts w:ascii="Helvetica" w:hAnsi="Helvetica"/>
        </w:rPr>
      </w:pPr>
      <w:r w:rsidRPr="002832C2">
        <w:rPr>
          <w:rFonts w:ascii="Helvetica" w:hAnsi="Helvetica"/>
        </w:rPr>
        <w:t>D.Rad benefits from an exceptional breadth of backgrounds. The project spans national contexts including the UK, France, Italy, Germany, Poland, Hungary, Finland, Slovenia, Bosnia, Serbia, Kosovo, Israel, Iraq, Jordan, Turkey, Georgia, Austria, and several minority nationalisms. It bridges academic disciplines ranging from political science and cultural studies to social psychology and artificial intelligence. Dissemination methods include D.Rad labs, D.Rad hubs, policy papers, academic workshops, visual outputs and digital galleries. As such, D.Rad establishes a rigorous foundation to test practical interventions geared to prevention, inclusion and de-radicalisation.</w:t>
      </w:r>
    </w:p>
    <w:p w14:paraId="32ED185F" w14:textId="00BEE7D5" w:rsidR="00FA0349" w:rsidRPr="002832C2" w:rsidRDefault="00FA0349" w:rsidP="00FA0349">
      <w:pPr>
        <w:pStyle w:val="NormalWeb"/>
        <w:jc w:val="both"/>
        <w:rPr>
          <w:rFonts w:ascii="Helvetica" w:hAnsi="Helvetica"/>
        </w:rPr>
      </w:pPr>
      <w:r w:rsidRPr="002832C2">
        <w:rPr>
          <w:rFonts w:ascii="Helvetica" w:hAnsi="Helvetica"/>
        </w:rPr>
        <w:t>With the possibility of capturing the trajectories of seventeen nations and several minority nations, the project will provide a unique evidence base for the comparative analysis of law and policy as nation states adapt to new security challenges. The process of mapping these varieties and their link to national contexts will be crucial in uncovering strengths and weaknesses in existing interventions. Furthermore, D.Rad accounts for the problem that processes of radicalisation often occur in circumstances that escape the control and scrutiny of traditional national frameworks of justice. The participation of AI professionals in modelling, analysing and devising solutions to online radicalisation will be central to the project’s aims</w:t>
      </w:r>
      <w:r w:rsidR="00F437C5" w:rsidRPr="002832C2">
        <w:rPr>
          <w:rFonts w:ascii="Helvetica" w:hAnsi="Helvetica"/>
        </w:rPr>
        <w:t>.</w:t>
      </w:r>
    </w:p>
    <w:p w14:paraId="1FB24634" w14:textId="5A074A5F" w:rsidR="00E362C2" w:rsidRPr="00A76647" w:rsidRDefault="00E362C2">
      <w:pPr>
        <w:spacing w:before="0" w:after="0"/>
        <w:rPr>
          <w:rFonts w:cstheme="minorHAnsi"/>
        </w:rPr>
      </w:pPr>
      <w:r w:rsidRPr="00A76647">
        <w:rPr>
          <w:rFonts w:cstheme="minorHAnsi"/>
        </w:rPr>
        <w:br w:type="page"/>
      </w:r>
    </w:p>
    <w:p w14:paraId="4731FB6E" w14:textId="531C76E9" w:rsidR="00897F4F" w:rsidRPr="00A76647" w:rsidRDefault="00897F4F" w:rsidP="00897F4F">
      <w:pPr>
        <w:pStyle w:val="Heading1"/>
        <w:rPr>
          <w:rFonts w:cstheme="minorHAnsi"/>
        </w:rPr>
      </w:pPr>
      <w:bookmarkStart w:id="3" w:name="_Toc67660955"/>
      <w:r w:rsidRPr="00A76647">
        <w:rPr>
          <w:rFonts w:cstheme="minorHAnsi"/>
        </w:rPr>
        <w:lastRenderedPageBreak/>
        <w:t>Executive Summary</w:t>
      </w:r>
      <w:bookmarkEnd w:id="3"/>
    </w:p>
    <w:p w14:paraId="2558F878" w14:textId="77777777" w:rsidR="007C1B0B" w:rsidRPr="00A76647" w:rsidRDefault="00F213DE" w:rsidP="004D1CD9">
      <w:pPr>
        <w:jc w:val="both"/>
        <w:rPr>
          <w:rFonts w:cstheme="minorHAnsi"/>
          <w:lang w:val="en"/>
        </w:rPr>
      </w:pPr>
      <w:r w:rsidRPr="00A76647">
        <w:rPr>
          <w:rFonts w:cstheme="minorHAnsi"/>
        </w:rPr>
        <w:t>Poland continues to be a country with a low level of terrorist threat</w:t>
      </w:r>
      <w:r w:rsidR="00285C07" w:rsidRPr="00A76647">
        <w:rPr>
          <w:rFonts w:cstheme="minorHAnsi"/>
        </w:rPr>
        <w:t>. However, because of its</w:t>
      </w:r>
      <w:r w:rsidR="00285C07" w:rsidRPr="00A76647">
        <w:rPr>
          <w:rFonts w:cstheme="minorHAnsi"/>
          <w:lang w:val="en"/>
        </w:rPr>
        <w:t xml:space="preserve"> geographical location</w:t>
      </w:r>
      <w:r w:rsidR="005D1F0A" w:rsidRPr="00A76647">
        <w:rPr>
          <w:rFonts w:cstheme="minorHAnsi"/>
          <w:lang w:val="en"/>
        </w:rPr>
        <w:t xml:space="preserve">, </w:t>
      </w:r>
      <w:r w:rsidR="00B06ECF" w:rsidRPr="00A76647">
        <w:rPr>
          <w:rFonts w:cstheme="minorHAnsi"/>
          <w:lang w:val="en-US"/>
        </w:rPr>
        <w:t>strategic relationships with other countries and international organizations</w:t>
      </w:r>
      <w:r w:rsidR="004D1CD9" w:rsidRPr="00A76647">
        <w:rPr>
          <w:rFonts w:cstheme="minorHAnsi"/>
          <w:lang w:val="en-US"/>
        </w:rPr>
        <w:t>,</w:t>
      </w:r>
      <w:r w:rsidR="00B06ECF" w:rsidRPr="00A76647">
        <w:rPr>
          <w:rFonts w:cstheme="minorHAnsi"/>
          <w:lang w:val="en-US"/>
        </w:rPr>
        <w:t xml:space="preserve"> </w:t>
      </w:r>
      <w:r w:rsidR="005D1F0A" w:rsidRPr="00A76647">
        <w:rPr>
          <w:rFonts w:cstheme="minorHAnsi"/>
          <w:lang w:val="en-US"/>
        </w:rPr>
        <w:t xml:space="preserve">as well as internal matters, </w:t>
      </w:r>
      <w:r w:rsidR="00B06ECF" w:rsidRPr="00A76647">
        <w:rPr>
          <w:rFonts w:cstheme="minorHAnsi"/>
          <w:lang w:val="en"/>
        </w:rPr>
        <w:t xml:space="preserve">terrorist attacks cannot be ruled out. </w:t>
      </w:r>
    </w:p>
    <w:p w14:paraId="66DA6964" w14:textId="0890CCB4" w:rsidR="004D1CD9" w:rsidRPr="00A76647" w:rsidRDefault="007E22C0" w:rsidP="004D1CD9">
      <w:pPr>
        <w:jc w:val="both"/>
        <w:rPr>
          <w:rFonts w:cstheme="minorHAnsi"/>
          <w:lang w:val="en-US"/>
        </w:rPr>
      </w:pPr>
      <w:r w:rsidRPr="00A76647">
        <w:rPr>
          <w:rFonts w:cstheme="minorHAnsi"/>
          <w:lang w:val="en"/>
        </w:rPr>
        <w:t>P</w:t>
      </w:r>
      <w:r w:rsidR="00A70623" w:rsidRPr="00A76647">
        <w:rPr>
          <w:rFonts w:cstheme="minorHAnsi"/>
          <w:lang w:val="en-US"/>
        </w:rPr>
        <w:t xml:space="preserve">olitical violence in Poland </w:t>
      </w:r>
      <w:r w:rsidRPr="00A76647">
        <w:rPr>
          <w:rFonts w:cstheme="minorHAnsi"/>
          <w:lang w:val="en-US"/>
        </w:rPr>
        <w:t xml:space="preserve">is </w:t>
      </w:r>
      <w:r w:rsidRPr="00A76647">
        <w:rPr>
          <w:rFonts w:cstheme="minorHAnsi"/>
          <w:lang w:val="en"/>
        </w:rPr>
        <w:t xml:space="preserve">outlined </w:t>
      </w:r>
      <w:r w:rsidR="00A70623" w:rsidRPr="00A76647">
        <w:rPr>
          <w:rFonts w:cstheme="minorHAnsi"/>
          <w:lang w:val="en-US"/>
        </w:rPr>
        <w:t>using data provided by the</w:t>
      </w:r>
      <w:r w:rsidR="00DC5201" w:rsidRPr="00A76647">
        <w:rPr>
          <w:rFonts w:cstheme="minorHAnsi"/>
          <w:lang w:val="en-US"/>
        </w:rPr>
        <w:t xml:space="preserve"> Internal Security Agency</w:t>
      </w:r>
      <w:r w:rsidR="00A70623" w:rsidRPr="00A76647">
        <w:rPr>
          <w:rFonts w:cstheme="minorHAnsi"/>
          <w:lang w:val="en-US"/>
        </w:rPr>
        <w:t xml:space="preserve"> and the police, as well as hate crime statistics from the Ministry of Justice and the </w:t>
      </w:r>
      <w:r w:rsidR="00DC5201" w:rsidRPr="00A76647">
        <w:rPr>
          <w:rFonts w:cstheme="minorHAnsi"/>
          <w:lang w:val="en-US"/>
        </w:rPr>
        <w:t xml:space="preserve">National Prosecutorial Office. </w:t>
      </w:r>
      <w:r w:rsidR="00DC5201" w:rsidRPr="00A76647">
        <w:rPr>
          <w:rFonts w:cstheme="minorHAnsi"/>
        </w:rPr>
        <w:t xml:space="preserve">Bias motivation is </w:t>
      </w:r>
      <w:r w:rsidR="004D1CD9" w:rsidRPr="00A76647">
        <w:rPr>
          <w:rFonts w:cstheme="minorHAnsi"/>
        </w:rPr>
        <w:t>gathered</w:t>
      </w:r>
      <w:r w:rsidR="00DC5201" w:rsidRPr="00A76647">
        <w:rPr>
          <w:rFonts w:cstheme="minorHAnsi"/>
        </w:rPr>
        <w:t xml:space="preserve"> </w:t>
      </w:r>
      <w:r w:rsidR="004D1CD9" w:rsidRPr="00A76647">
        <w:rPr>
          <w:rFonts w:cstheme="minorHAnsi"/>
        </w:rPr>
        <w:t xml:space="preserve">in an electronic database during collecting </w:t>
      </w:r>
      <w:r w:rsidR="00DC5201" w:rsidRPr="00A76647">
        <w:rPr>
          <w:rFonts w:cstheme="minorHAnsi"/>
        </w:rPr>
        <w:t xml:space="preserve">data on the circumstances of the crime and motivation of the perpetrator. </w:t>
      </w:r>
      <w:r w:rsidR="001D0FD1" w:rsidRPr="00A76647">
        <w:rPr>
          <w:rFonts w:cstheme="minorHAnsi"/>
        </w:rPr>
        <w:t xml:space="preserve">The </w:t>
      </w:r>
      <w:r w:rsidR="001D0FD1" w:rsidRPr="00A76647">
        <w:rPr>
          <w:rFonts w:cstheme="minorHAnsi"/>
          <w:lang w:val="en-US"/>
        </w:rPr>
        <w:t xml:space="preserve">Internal Security Agency report showed that between 2015-2019 there were investigations into right-wing, left-wing and jihadist terrorism. </w:t>
      </w:r>
      <w:r w:rsidR="007B372B" w:rsidRPr="00A76647">
        <w:rPr>
          <w:rFonts w:cstheme="minorHAnsi"/>
          <w:lang w:val="en-US"/>
        </w:rPr>
        <w:t>E</w:t>
      </w:r>
      <w:r w:rsidR="001D0FD1" w:rsidRPr="00A76647">
        <w:rPr>
          <w:rFonts w:cstheme="minorHAnsi"/>
          <w:lang w:val="en-US"/>
        </w:rPr>
        <w:t xml:space="preserve">thnonationalist/separatist </w:t>
      </w:r>
      <w:r w:rsidR="007B372B" w:rsidRPr="00A76647">
        <w:rPr>
          <w:rFonts w:cstheme="minorHAnsi"/>
          <w:lang w:val="en-US"/>
        </w:rPr>
        <w:t xml:space="preserve">political </w:t>
      </w:r>
      <w:r w:rsidR="001D0FD1" w:rsidRPr="00A76647">
        <w:rPr>
          <w:rFonts w:cstheme="minorHAnsi"/>
          <w:lang w:val="en-US"/>
        </w:rPr>
        <w:t>violence is not a</w:t>
      </w:r>
      <w:r w:rsidR="007A225E" w:rsidRPr="00A76647">
        <w:rPr>
          <w:rFonts w:cstheme="minorHAnsi"/>
          <w:lang w:val="en-US"/>
        </w:rPr>
        <w:t>n</w:t>
      </w:r>
      <w:r w:rsidR="001D0FD1" w:rsidRPr="00A76647">
        <w:rPr>
          <w:rFonts w:cstheme="minorHAnsi"/>
          <w:lang w:val="en-US"/>
        </w:rPr>
        <w:t xml:space="preserve"> </w:t>
      </w:r>
      <w:r w:rsidRPr="00A76647">
        <w:rPr>
          <w:rFonts w:cstheme="minorHAnsi"/>
          <w:lang w:val="en-US"/>
        </w:rPr>
        <w:t>issue</w:t>
      </w:r>
      <w:r w:rsidR="001D0FD1" w:rsidRPr="00A76647">
        <w:rPr>
          <w:rFonts w:cstheme="minorHAnsi"/>
          <w:lang w:val="en-US"/>
        </w:rPr>
        <w:t xml:space="preserve"> in Poland. Last mention of </w:t>
      </w:r>
      <w:r w:rsidR="003316B5" w:rsidRPr="00A76647">
        <w:rPr>
          <w:rFonts w:cstheme="minorHAnsi"/>
          <w:lang w:val="en-US"/>
        </w:rPr>
        <w:t>separatist</w:t>
      </w:r>
      <w:r w:rsidR="001D0FD1" w:rsidRPr="00A76647">
        <w:rPr>
          <w:rFonts w:cstheme="minorHAnsi"/>
          <w:lang w:val="en-US"/>
        </w:rPr>
        <w:t xml:space="preserve"> </w:t>
      </w:r>
      <w:r w:rsidR="00677D61" w:rsidRPr="00A76647">
        <w:rPr>
          <w:rFonts w:cstheme="minorHAnsi"/>
          <w:lang w:val="en-US"/>
        </w:rPr>
        <w:t xml:space="preserve">potential </w:t>
      </w:r>
      <w:r w:rsidR="001D0FD1" w:rsidRPr="00A76647">
        <w:rPr>
          <w:rFonts w:cstheme="minorHAnsi"/>
          <w:lang w:val="en-US"/>
        </w:rPr>
        <w:t xml:space="preserve">threat was in 2000 report and </w:t>
      </w:r>
      <w:r w:rsidR="004D1CD9" w:rsidRPr="00A76647">
        <w:rPr>
          <w:rFonts w:cstheme="minorHAnsi"/>
          <w:lang w:val="en-US"/>
        </w:rPr>
        <w:t xml:space="preserve">it </w:t>
      </w:r>
      <w:r w:rsidR="001D0FD1" w:rsidRPr="00A76647">
        <w:rPr>
          <w:rFonts w:cstheme="minorHAnsi"/>
          <w:lang w:val="en-US"/>
        </w:rPr>
        <w:t>was related to the region of Silesia.</w:t>
      </w:r>
      <w:r w:rsidR="007B372B" w:rsidRPr="00A76647">
        <w:rPr>
          <w:rFonts w:cstheme="minorHAnsi"/>
          <w:lang w:val="en-US"/>
        </w:rPr>
        <w:t xml:space="preserve"> </w:t>
      </w:r>
      <w:r w:rsidR="006D6B53" w:rsidRPr="00A76647">
        <w:rPr>
          <w:rFonts w:cstheme="minorHAnsi"/>
        </w:rPr>
        <w:t xml:space="preserve">There is </w:t>
      </w:r>
      <w:r w:rsidR="007B372B" w:rsidRPr="00A76647">
        <w:rPr>
          <w:rFonts w:cstheme="minorHAnsi"/>
        </w:rPr>
        <w:t xml:space="preserve">also </w:t>
      </w:r>
      <w:r w:rsidR="006D6B53" w:rsidRPr="00A76647">
        <w:rPr>
          <w:rFonts w:cstheme="minorHAnsi"/>
        </w:rPr>
        <w:t xml:space="preserve">evidence of </w:t>
      </w:r>
      <w:r w:rsidR="00E92087" w:rsidRPr="00A76647">
        <w:rPr>
          <w:rFonts w:cstheme="minorHAnsi"/>
        </w:rPr>
        <w:t>strong but de</w:t>
      </w:r>
      <w:r w:rsidR="00F213DE" w:rsidRPr="00A76647">
        <w:rPr>
          <w:rFonts w:cstheme="minorHAnsi"/>
        </w:rPr>
        <w:t>creasing political polarisation</w:t>
      </w:r>
      <w:r w:rsidR="006D6B53" w:rsidRPr="00A76647">
        <w:rPr>
          <w:rFonts w:cstheme="minorHAnsi"/>
        </w:rPr>
        <w:t xml:space="preserve"> on violent threat</w:t>
      </w:r>
      <w:r w:rsidR="00E92087" w:rsidRPr="00A76647">
        <w:rPr>
          <w:rFonts w:cstheme="minorHAnsi"/>
        </w:rPr>
        <w:t xml:space="preserve"> and law on counterterrorism. </w:t>
      </w:r>
    </w:p>
    <w:p w14:paraId="0D73E369" w14:textId="54BE3E1E" w:rsidR="004D1CD9" w:rsidRPr="00A76647" w:rsidRDefault="005D1F0A" w:rsidP="004D1CD9">
      <w:pPr>
        <w:jc w:val="both"/>
        <w:rPr>
          <w:rFonts w:cstheme="minorHAnsi"/>
          <w:lang w:val="en-US"/>
        </w:rPr>
      </w:pPr>
      <w:r w:rsidRPr="00A76647">
        <w:rPr>
          <w:rFonts w:cstheme="minorHAnsi"/>
          <w:lang w:val="en-US"/>
        </w:rPr>
        <w:t>O</w:t>
      </w:r>
      <w:r w:rsidR="004F755A" w:rsidRPr="00A76647">
        <w:rPr>
          <w:rFonts w:cstheme="minorHAnsi"/>
          <w:lang w:val="en-US"/>
        </w:rPr>
        <w:t>ne</w:t>
      </w:r>
      <w:r w:rsidR="00D045DF" w:rsidRPr="00A76647">
        <w:rPr>
          <w:rFonts w:cstheme="minorHAnsi"/>
          <w:lang w:val="en-US"/>
        </w:rPr>
        <w:t xml:space="preserve"> </w:t>
      </w:r>
      <w:r w:rsidR="004D1CD9" w:rsidRPr="00A76647">
        <w:rPr>
          <w:rFonts w:cstheme="minorHAnsi"/>
          <w:lang w:val="en-US"/>
        </w:rPr>
        <w:t xml:space="preserve">Polish </w:t>
      </w:r>
      <w:r w:rsidR="00D045DF" w:rsidRPr="00A76647">
        <w:rPr>
          <w:rFonts w:cstheme="minorHAnsi"/>
          <w:lang w:val="en-US"/>
        </w:rPr>
        <w:t xml:space="preserve">NGO </w:t>
      </w:r>
      <w:r w:rsidR="004F755A" w:rsidRPr="00A76647">
        <w:rPr>
          <w:rFonts w:cstheme="minorHAnsi"/>
          <w:lang w:val="en-US"/>
        </w:rPr>
        <w:t xml:space="preserve">works </w:t>
      </w:r>
      <w:r w:rsidR="00E92087" w:rsidRPr="00A76647">
        <w:rPr>
          <w:rFonts w:cstheme="minorHAnsi"/>
          <w:lang w:val="en-US"/>
        </w:rPr>
        <w:t xml:space="preserve">exclusively </w:t>
      </w:r>
      <w:r w:rsidR="004F755A" w:rsidRPr="00A76647">
        <w:rPr>
          <w:rFonts w:cstheme="minorHAnsi"/>
          <w:lang w:val="en-US"/>
        </w:rPr>
        <w:t xml:space="preserve">on </w:t>
      </w:r>
      <w:r w:rsidR="00D045DF" w:rsidRPr="00A76647">
        <w:rPr>
          <w:rFonts w:cstheme="minorHAnsi"/>
          <w:lang w:val="en-US"/>
        </w:rPr>
        <w:t>de-radicalization</w:t>
      </w:r>
      <w:r w:rsidR="007E22C0" w:rsidRPr="00A76647">
        <w:rPr>
          <w:rFonts w:cstheme="minorHAnsi"/>
          <w:lang w:val="en-US"/>
        </w:rPr>
        <w:t>, while o</w:t>
      </w:r>
      <w:r w:rsidR="00D045DF" w:rsidRPr="00A76647">
        <w:rPr>
          <w:rFonts w:cstheme="minorHAnsi"/>
          <w:lang w:val="en-US"/>
        </w:rPr>
        <w:t>ther pro</w:t>
      </w:r>
      <w:r w:rsidR="00E92087" w:rsidRPr="00A76647">
        <w:rPr>
          <w:rFonts w:cstheme="minorHAnsi"/>
          <w:lang w:val="en-US"/>
        </w:rPr>
        <w:t>jects</w:t>
      </w:r>
      <w:r w:rsidR="00D045DF" w:rsidRPr="00A76647">
        <w:rPr>
          <w:rFonts w:cstheme="minorHAnsi"/>
          <w:lang w:val="en-US"/>
        </w:rPr>
        <w:t xml:space="preserve"> </w:t>
      </w:r>
      <w:r w:rsidR="00E92087" w:rsidRPr="00A76647">
        <w:rPr>
          <w:rFonts w:cstheme="minorHAnsi"/>
          <w:lang w:val="en-US"/>
        </w:rPr>
        <w:t xml:space="preserve">tend to teach about multiculturalism, tolerance, interfaith dialogue, mastering emotions, controlling aggression and ‘positive patriotism’. </w:t>
      </w:r>
      <w:r w:rsidR="00FE3370" w:rsidRPr="00A76647">
        <w:rPr>
          <w:rFonts w:cstheme="minorHAnsi"/>
          <w:lang w:val="en-US"/>
        </w:rPr>
        <w:t xml:space="preserve">They are carried out by the government on national level and locally, or by different associations, foundations and religious organizations. </w:t>
      </w:r>
      <w:r w:rsidR="00E92087" w:rsidRPr="00A76647">
        <w:rPr>
          <w:rFonts w:cstheme="minorHAnsi"/>
          <w:lang w:val="en-US"/>
        </w:rPr>
        <w:t xml:space="preserve">Some programs are directed specifically towards football fans, who are particularly prone to right-wing radicalization. </w:t>
      </w:r>
    </w:p>
    <w:p w14:paraId="2069BFD5" w14:textId="10B95C08" w:rsidR="00D045DF" w:rsidRPr="00A76647" w:rsidRDefault="00236FE5" w:rsidP="004D1CD9">
      <w:pPr>
        <w:jc w:val="both"/>
        <w:rPr>
          <w:rFonts w:cstheme="minorHAnsi"/>
          <w:lang w:val="en-US"/>
        </w:rPr>
      </w:pPr>
      <w:r w:rsidRPr="00A76647">
        <w:rPr>
          <w:rFonts w:cstheme="minorHAnsi"/>
          <w:lang w:val="en-US"/>
        </w:rPr>
        <w:t xml:space="preserve">Among the most important </w:t>
      </w:r>
      <w:r w:rsidR="00F006D7" w:rsidRPr="00A76647">
        <w:rPr>
          <w:rFonts w:cstheme="minorHAnsi"/>
          <w:lang w:val="en-US"/>
        </w:rPr>
        <w:t>challenges</w:t>
      </w:r>
      <w:r w:rsidRPr="00A76647">
        <w:rPr>
          <w:rFonts w:cstheme="minorHAnsi"/>
          <w:lang w:val="en-US"/>
        </w:rPr>
        <w:t xml:space="preserve"> </w:t>
      </w:r>
      <w:r w:rsidR="00F006D7" w:rsidRPr="00A76647">
        <w:rPr>
          <w:rFonts w:cstheme="minorHAnsi"/>
          <w:lang w:val="en-US"/>
        </w:rPr>
        <w:t>t</w:t>
      </w:r>
      <w:r w:rsidR="00CD5887" w:rsidRPr="00A76647">
        <w:rPr>
          <w:rFonts w:cstheme="minorHAnsi"/>
          <w:lang w:val="en-US"/>
        </w:rPr>
        <w:t xml:space="preserve">his report </w:t>
      </w:r>
      <w:r w:rsidR="00F006D7" w:rsidRPr="00A76647">
        <w:rPr>
          <w:rFonts w:cstheme="minorHAnsi"/>
          <w:lang w:val="en-US"/>
        </w:rPr>
        <w:t>identified</w:t>
      </w:r>
      <w:r w:rsidRPr="00A76647">
        <w:rPr>
          <w:rFonts w:cstheme="minorHAnsi"/>
          <w:lang w:val="en-US"/>
        </w:rPr>
        <w:t xml:space="preserve"> </w:t>
      </w:r>
      <w:r w:rsidR="0000604E" w:rsidRPr="00A76647">
        <w:rPr>
          <w:rFonts w:cstheme="minorHAnsi"/>
          <w:lang w:val="en-US"/>
        </w:rPr>
        <w:t xml:space="preserve">lack of </w:t>
      </w:r>
      <w:r w:rsidR="00FE3370" w:rsidRPr="00A76647">
        <w:rPr>
          <w:rFonts w:cstheme="minorHAnsi"/>
          <w:lang w:val="en-US"/>
        </w:rPr>
        <w:t xml:space="preserve">independent </w:t>
      </w:r>
      <w:r w:rsidR="0000604E" w:rsidRPr="00A76647">
        <w:rPr>
          <w:rFonts w:cstheme="minorHAnsi"/>
          <w:lang w:val="en-US"/>
        </w:rPr>
        <w:t>criminological research int</w:t>
      </w:r>
      <w:r w:rsidR="004D1CD9" w:rsidRPr="00A76647">
        <w:rPr>
          <w:rFonts w:cstheme="minorHAnsi"/>
          <w:lang w:val="en-US"/>
        </w:rPr>
        <w:t>o</w:t>
      </w:r>
      <w:r w:rsidR="0000604E" w:rsidRPr="00A76647">
        <w:rPr>
          <w:rFonts w:cstheme="minorHAnsi"/>
          <w:lang w:val="en-US"/>
        </w:rPr>
        <w:t xml:space="preserve"> </w:t>
      </w:r>
      <w:r w:rsidR="0000604E" w:rsidRPr="00A76647">
        <w:rPr>
          <w:rFonts w:cstheme="minorHAnsi"/>
        </w:rPr>
        <w:t xml:space="preserve">the number of </w:t>
      </w:r>
      <w:r w:rsidR="003E1421" w:rsidRPr="00A76647">
        <w:rPr>
          <w:rFonts w:cstheme="minorHAnsi"/>
        </w:rPr>
        <w:t>(</w:t>
      </w:r>
      <w:r w:rsidR="0000604E" w:rsidRPr="00A76647">
        <w:rPr>
          <w:rFonts w:cstheme="minorHAnsi"/>
        </w:rPr>
        <w:t>unreported</w:t>
      </w:r>
      <w:r w:rsidR="003E1421" w:rsidRPr="00A76647">
        <w:rPr>
          <w:rFonts w:cstheme="minorHAnsi"/>
        </w:rPr>
        <w:t>)</w:t>
      </w:r>
      <w:r w:rsidR="0000604E" w:rsidRPr="00A76647">
        <w:rPr>
          <w:rFonts w:cstheme="minorHAnsi"/>
        </w:rPr>
        <w:t xml:space="preserve"> hate</w:t>
      </w:r>
      <w:r w:rsidR="00C404E1" w:rsidRPr="00A76647">
        <w:rPr>
          <w:rFonts w:cstheme="minorHAnsi"/>
        </w:rPr>
        <w:t>-motivated</w:t>
      </w:r>
      <w:r w:rsidR="0000604E" w:rsidRPr="00A76647">
        <w:rPr>
          <w:rFonts w:cstheme="minorHAnsi"/>
        </w:rPr>
        <w:t xml:space="preserve"> crimes</w:t>
      </w:r>
      <w:r w:rsidR="00C404E1" w:rsidRPr="00A76647">
        <w:rPr>
          <w:rFonts w:cstheme="minorHAnsi"/>
        </w:rPr>
        <w:t xml:space="preserve"> against minorities</w:t>
      </w:r>
      <w:r w:rsidR="0000604E" w:rsidRPr="00A76647">
        <w:rPr>
          <w:rFonts w:cstheme="minorHAnsi"/>
        </w:rPr>
        <w:t xml:space="preserve">, </w:t>
      </w:r>
      <w:r w:rsidR="00FE3370" w:rsidRPr="00A76647">
        <w:rPr>
          <w:rFonts w:cstheme="minorHAnsi"/>
        </w:rPr>
        <w:t xml:space="preserve">problems related to transparency and independent </w:t>
      </w:r>
      <w:r w:rsidR="009F6329" w:rsidRPr="00A76647">
        <w:rPr>
          <w:rFonts w:cstheme="minorHAnsi"/>
        </w:rPr>
        <w:t xml:space="preserve">supervision </w:t>
      </w:r>
      <w:r w:rsidR="0000604E" w:rsidRPr="00A76647">
        <w:rPr>
          <w:rFonts w:cstheme="minorHAnsi"/>
        </w:rPr>
        <w:t>of</w:t>
      </w:r>
      <w:r w:rsidR="009F6329" w:rsidRPr="00A76647">
        <w:rPr>
          <w:rFonts w:cstheme="minorHAnsi"/>
        </w:rPr>
        <w:t xml:space="preserve"> the</w:t>
      </w:r>
      <w:r w:rsidR="0000604E" w:rsidRPr="00A76647">
        <w:rPr>
          <w:rFonts w:cstheme="minorHAnsi"/>
        </w:rPr>
        <w:t xml:space="preserve"> Internal Security Agency, </w:t>
      </w:r>
      <w:r w:rsidR="009F6329" w:rsidRPr="00A76647">
        <w:rPr>
          <w:rFonts w:cstheme="minorHAnsi"/>
        </w:rPr>
        <w:t xml:space="preserve">and legal evaluation of </w:t>
      </w:r>
      <w:r w:rsidR="0000604E" w:rsidRPr="00A76647">
        <w:rPr>
          <w:rFonts w:cstheme="minorHAnsi"/>
        </w:rPr>
        <w:t xml:space="preserve">the relationship between hate speech and freedom of speech in </w:t>
      </w:r>
      <w:r w:rsidR="00FE3370" w:rsidRPr="00A76647">
        <w:rPr>
          <w:rFonts w:cstheme="minorHAnsi"/>
        </w:rPr>
        <w:t>the Polish context</w:t>
      </w:r>
      <w:r w:rsidR="0000604E" w:rsidRPr="00A76647">
        <w:rPr>
          <w:rFonts w:cstheme="minorHAnsi"/>
        </w:rPr>
        <w:t xml:space="preserve"> to </w:t>
      </w:r>
      <w:r w:rsidR="009F6329" w:rsidRPr="00A76647">
        <w:rPr>
          <w:rFonts w:cstheme="minorHAnsi"/>
        </w:rPr>
        <w:t xml:space="preserve">properly challenge </w:t>
      </w:r>
      <w:r w:rsidR="0000604E" w:rsidRPr="00A76647">
        <w:rPr>
          <w:rFonts w:cstheme="minorHAnsi"/>
        </w:rPr>
        <w:t>xenophobic and racist narratives</w:t>
      </w:r>
      <w:r w:rsidR="009F6329" w:rsidRPr="00A76647">
        <w:rPr>
          <w:rFonts w:cstheme="minorHAnsi"/>
        </w:rPr>
        <w:t xml:space="preserve">. </w:t>
      </w:r>
    </w:p>
    <w:p w14:paraId="4D2CF88D" w14:textId="56B3CB9A" w:rsidR="006F720C" w:rsidRPr="00A76647" w:rsidRDefault="006F720C" w:rsidP="00236FE5">
      <w:pPr>
        <w:spacing w:line="276" w:lineRule="auto"/>
        <w:jc w:val="both"/>
        <w:rPr>
          <w:rFonts w:cstheme="minorHAnsi"/>
          <w:bCs/>
        </w:rPr>
      </w:pPr>
    </w:p>
    <w:p w14:paraId="33899297" w14:textId="0FA0C1A8" w:rsidR="00293C97" w:rsidRPr="00A76647" w:rsidRDefault="00293C97">
      <w:pPr>
        <w:spacing w:before="0" w:after="0"/>
        <w:rPr>
          <w:rFonts w:cstheme="minorHAnsi"/>
        </w:rPr>
      </w:pPr>
      <w:r w:rsidRPr="00A76647">
        <w:rPr>
          <w:rFonts w:cstheme="minorHAnsi"/>
        </w:rPr>
        <w:br w:type="page"/>
      </w:r>
    </w:p>
    <w:p w14:paraId="75FF422B" w14:textId="541B5912" w:rsidR="00293C97" w:rsidRPr="00A76647" w:rsidRDefault="00293C97" w:rsidP="004C1158">
      <w:pPr>
        <w:pStyle w:val="Heading1"/>
        <w:numPr>
          <w:ilvl w:val="0"/>
          <w:numId w:val="13"/>
        </w:numPr>
        <w:rPr>
          <w:rFonts w:cstheme="minorHAnsi"/>
        </w:rPr>
      </w:pPr>
      <w:bookmarkStart w:id="4" w:name="_Toc67660956"/>
      <w:r w:rsidRPr="00A76647">
        <w:rPr>
          <w:rFonts w:cstheme="minorHAnsi"/>
        </w:rPr>
        <w:lastRenderedPageBreak/>
        <w:t>Introduction</w:t>
      </w:r>
      <w:bookmarkEnd w:id="4"/>
    </w:p>
    <w:p w14:paraId="6BD1D497" w14:textId="53D55045" w:rsidR="003D7CF2" w:rsidRPr="00A76647" w:rsidRDefault="002424D5" w:rsidP="003D7CF2">
      <w:pPr>
        <w:autoSpaceDE w:val="0"/>
        <w:autoSpaceDN w:val="0"/>
        <w:adjustRightInd w:val="0"/>
        <w:jc w:val="both"/>
        <w:rPr>
          <w:rFonts w:cstheme="minorHAnsi"/>
          <w:sz w:val="22"/>
          <w:szCs w:val="22"/>
          <w:lang w:val="en-US"/>
        </w:rPr>
      </w:pPr>
      <w:r w:rsidRPr="00A76647">
        <w:rPr>
          <w:rFonts w:cstheme="minorHAnsi"/>
          <w:bCs/>
          <w:sz w:val="22"/>
          <w:szCs w:val="22"/>
        </w:rPr>
        <w:t xml:space="preserve">The purpose of this report is to map stakeholders or radicalization and deradicalization in Poland. </w:t>
      </w:r>
      <w:r w:rsidR="003D7CF2" w:rsidRPr="00A76647">
        <w:rPr>
          <w:rFonts w:cstheme="minorHAnsi"/>
          <w:bCs/>
          <w:sz w:val="22"/>
          <w:szCs w:val="22"/>
        </w:rPr>
        <w:t xml:space="preserve">Although </w:t>
      </w:r>
      <w:r w:rsidR="003D7CF2" w:rsidRPr="00A76647">
        <w:rPr>
          <w:rFonts w:cstheme="minorHAnsi"/>
          <w:sz w:val="22"/>
          <w:szCs w:val="22"/>
          <w:lang w:val="en-US"/>
        </w:rPr>
        <w:t xml:space="preserve">the analysis covers the years 2001- 2021, </w:t>
      </w:r>
      <w:r w:rsidR="005A135C" w:rsidRPr="00A76647">
        <w:rPr>
          <w:rFonts w:cstheme="minorHAnsi"/>
          <w:sz w:val="22"/>
          <w:szCs w:val="22"/>
          <w:lang w:val="en-US"/>
        </w:rPr>
        <w:t>it also</w:t>
      </w:r>
      <w:r w:rsidR="003D7CF2" w:rsidRPr="00A76647">
        <w:rPr>
          <w:rFonts w:cstheme="minorHAnsi"/>
          <w:sz w:val="22"/>
          <w:szCs w:val="22"/>
          <w:lang w:val="en-US"/>
        </w:rPr>
        <w:t xml:space="preserve"> refer</w:t>
      </w:r>
      <w:r w:rsidR="005A135C" w:rsidRPr="00A76647">
        <w:rPr>
          <w:rFonts w:cstheme="minorHAnsi"/>
          <w:sz w:val="22"/>
          <w:szCs w:val="22"/>
          <w:lang w:val="en-US"/>
        </w:rPr>
        <w:t>s</w:t>
      </w:r>
      <w:r w:rsidR="003D7CF2" w:rsidRPr="00A76647">
        <w:rPr>
          <w:rFonts w:cstheme="minorHAnsi"/>
          <w:sz w:val="22"/>
          <w:szCs w:val="22"/>
          <w:lang w:val="en-US"/>
        </w:rPr>
        <w:t xml:space="preserve"> years prior to 2001 in situations when it is important to understand the specific context. </w:t>
      </w:r>
    </w:p>
    <w:p w14:paraId="397540AE" w14:textId="2E148D5C" w:rsidR="004103EC" w:rsidRPr="00A76647" w:rsidRDefault="004103EC" w:rsidP="004103EC">
      <w:pPr>
        <w:jc w:val="both"/>
        <w:rPr>
          <w:rFonts w:cstheme="minorHAnsi"/>
          <w:sz w:val="22"/>
          <w:szCs w:val="22"/>
          <w:lang w:val="en-US"/>
        </w:rPr>
      </w:pPr>
      <w:r w:rsidRPr="00A76647">
        <w:rPr>
          <w:rFonts w:cstheme="minorHAnsi"/>
          <w:sz w:val="22"/>
          <w:szCs w:val="22"/>
          <w:lang w:val="en-US"/>
        </w:rPr>
        <w:t xml:space="preserve">This country report is prepared within Work Package 3 </w:t>
      </w:r>
      <w:r w:rsidRPr="00A76647">
        <w:rPr>
          <w:rFonts w:cstheme="minorHAnsi"/>
          <w:bCs/>
          <w:sz w:val="22"/>
          <w:szCs w:val="22"/>
          <w:lang w:val="en-US"/>
        </w:rPr>
        <w:t xml:space="preserve">‘Mapping Stakeholders and Situations of Radicalization’ </w:t>
      </w:r>
      <w:r w:rsidRPr="00A76647">
        <w:rPr>
          <w:rFonts w:cstheme="minorHAnsi"/>
          <w:sz w:val="22"/>
          <w:szCs w:val="22"/>
          <w:lang w:val="en-US"/>
        </w:rPr>
        <w:t xml:space="preserve">under the Horizon 2020 project D.Rad </w:t>
      </w:r>
      <w:r w:rsidRPr="00A76647">
        <w:rPr>
          <w:rFonts w:cstheme="minorHAnsi"/>
          <w:sz w:val="22"/>
          <w:szCs w:val="22"/>
          <w:lang w:val="en"/>
        </w:rPr>
        <w:t>‘De-Radicalization in Europe and Beyond: Detect, Resolve, and Re-Integrate’</w:t>
      </w:r>
      <w:r w:rsidRPr="00A76647">
        <w:rPr>
          <w:rFonts w:cstheme="minorHAnsi"/>
          <w:sz w:val="22"/>
          <w:szCs w:val="22"/>
        </w:rPr>
        <w:t xml:space="preserve">. </w:t>
      </w:r>
      <w:r w:rsidRPr="00A76647">
        <w:rPr>
          <w:rFonts w:cstheme="minorHAnsi"/>
          <w:sz w:val="22"/>
          <w:szCs w:val="22"/>
          <w:lang w:val="en-US"/>
        </w:rPr>
        <w:t xml:space="preserve">The core objective of this report it is </w:t>
      </w:r>
      <w:r w:rsidRPr="00A76647">
        <w:rPr>
          <w:rFonts w:cstheme="minorHAnsi"/>
          <w:bCs/>
          <w:sz w:val="22"/>
          <w:szCs w:val="22"/>
        </w:rPr>
        <w:t xml:space="preserve">delineate the main radicalization agents and de-radicalization stakeholders in Poland. </w:t>
      </w:r>
      <w:r w:rsidRPr="00A76647">
        <w:rPr>
          <w:rFonts w:cstheme="minorHAnsi"/>
          <w:sz w:val="22"/>
          <w:szCs w:val="22"/>
          <w:lang w:val="en-US"/>
        </w:rPr>
        <w:t>The report followed guidelines as outlined in Work Package 3 and it is composed of an introduction, a section on c</w:t>
      </w:r>
      <w:r w:rsidRPr="00A76647">
        <w:rPr>
          <w:rFonts w:cstheme="minorHAnsi"/>
          <w:sz w:val="22"/>
          <w:szCs w:val="22"/>
        </w:rPr>
        <w:t>ontextual background, next it describes structure of radicalization, stakeholders and channels of radicalization and finally, stakeholders and channels of de-radicalization</w:t>
      </w:r>
      <w:r w:rsidRPr="00A76647">
        <w:rPr>
          <w:rFonts w:cstheme="minorHAnsi"/>
          <w:sz w:val="22"/>
          <w:szCs w:val="22"/>
          <w:lang w:val="en-US"/>
        </w:rPr>
        <w:t>. The last part of the report are the conclusions emphasizing the most important findings and policy recommendations.</w:t>
      </w:r>
    </w:p>
    <w:p w14:paraId="6BD58CC7" w14:textId="545A7F52" w:rsidR="003D7CF2" w:rsidRPr="00A76647" w:rsidRDefault="003D7CF2" w:rsidP="003D7CF2">
      <w:pPr>
        <w:autoSpaceDE w:val="0"/>
        <w:autoSpaceDN w:val="0"/>
        <w:adjustRightInd w:val="0"/>
        <w:jc w:val="both"/>
        <w:rPr>
          <w:rFonts w:cstheme="minorHAnsi"/>
          <w:sz w:val="22"/>
          <w:szCs w:val="22"/>
        </w:rPr>
      </w:pPr>
      <w:r w:rsidRPr="00A76647">
        <w:rPr>
          <w:rFonts w:cstheme="minorHAnsi"/>
          <w:sz w:val="22"/>
          <w:szCs w:val="22"/>
          <w:lang w:val="en-US"/>
        </w:rPr>
        <w:t xml:space="preserve">This report uses Work Package 3 definitions, where </w:t>
      </w:r>
      <w:r w:rsidRPr="00A76647">
        <w:rPr>
          <w:rFonts w:cstheme="minorHAnsi"/>
          <w:i/>
          <w:iCs/>
          <w:sz w:val="22"/>
          <w:szCs w:val="22"/>
        </w:rPr>
        <w:t>radicalization</w:t>
      </w:r>
      <w:r w:rsidRPr="00A76647">
        <w:rPr>
          <w:rFonts w:cstheme="minorHAnsi"/>
          <w:sz w:val="22"/>
          <w:szCs w:val="22"/>
        </w:rPr>
        <w:t xml:space="preserve"> is understood as ‘a process involving the increasing rejection of established law, order, and politics and the active pursuit of alternatives, in the form of politically-driven violence or justification of violence,’ while </w:t>
      </w:r>
      <w:r w:rsidRPr="00A76647">
        <w:rPr>
          <w:rFonts w:cstheme="minorHAnsi"/>
          <w:i/>
          <w:iCs/>
          <w:sz w:val="22"/>
          <w:szCs w:val="22"/>
        </w:rPr>
        <w:t>de-radicalization</w:t>
      </w:r>
      <w:r w:rsidRPr="00A76647">
        <w:rPr>
          <w:rFonts w:cstheme="minorHAnsi"/>
          <w:sz w:val="22"/>
          <w:szCs w:val="22"/>
        </w:rPr>
        <w:t xml:space="preserve"> is a ‘processes countering such rejection at individual (micro), organizational (meso), or societal (macro) levels resulting in a shift from violent to nonviolent strategies and tactics; de-radicalization might or might not be an outcome of de-radicalization programs’. </w:t>
      </w:r>
      <w:r w:rsidR="0015167B" w:rsidRPr="00A76647">
        <w:rPr>
          <w:rFonts w:cstheme="minorHAnsi"/>
          <w:sz w:val="22"/>
          <w:szCs w:val="22"/>
        </w:rPr>
        <w:t>C</w:t>
      </w:r>
      <w:r w:rsidRPr="00A76647">
        <w:rPr>
          <w:rFonts w:cstheme="minorHAnsi"/>
          <w:i/>
          <w:iCs/>
          <w:sz w:val="22"/>
          <w:szCs w:val="22"/>
        </w:rPr>
        <w:t>ases of radicalization</w:t>
      </w:r>
      <w:r w:rsidRPr="00A76647">
        <w:rPr>
          <w:rFonts w:cstheme="minorHAnsi"/>
          <w:sz w:val="22"/>
          <w:szCs w:val="22"/>
        </w:rPr>
        <w:t xml:space="preserve"> have </w:t>
      </w:r>
      <w:r w:rsidR="0015167B" w:rsidRPr="00A76647">
        <w:rPr>
          <w:rFonts w:cstheme="minorHAnsi"/>
          <w:sz w:val="22"/>
          <w:szCs w:val="22"/>
        </w:rPr>
        <w:t xml:space="preserve">also </w:t>
      </w:r>
      <w:r w:rsidRPr="00A76647">
        <w:rPr>
          <w:rFonts w:cstheme="minorHAnsi"/>
          <w:sz w:val="22"/>
          <w:szCs w:val="22"/>
        </w:rPr>
        <w:t xml:space="preserve">been defined here after the </w:t>
      </w:r>
      <w:r w:rsidRPr="00A76647">
        <w:rPr>
          <w:rFonts w:cstheme="minorHAnsi"/>
          <w:sz w:val="22"/>
          <w:szCs w:val="22"/>
          <w:lang w:val="en-US"/>
        </w:rPr>
        <w:t xml:space="preserve">Work Package 3 definitions. These are: </w:t>
      </w:r>
      <w:r w:rsidRPr="00A76647">
        <w:rPr>
          <w:rFonts w:cstheme="minorHAnsi"/>
          <w:sz w:val="22"/>
          <w:szCs w:val="22"/>
        </w:rPr>
        <w:t xml:space="preserve">ethnonationalist and separatist, jihadist, right-wing, and left-wing terrorisms. </w:t>
      </w:r>
    </w:p>
    <w:p w14:paraId="7A86AC18" w14:textId="6B0CE778" w:rsidR="003D7CF2" w:rsidRPr="00A76647" w:rsidRDefault="007A56F3" w:rsidP="008C26EF">
      <w:pPr>
        <w:autoSpaceDE w:val="0"/>
        <w:autoSpaceDN w:val="0"/>
        <w:adjustRightInd w:val="0"/>
        <w:jc w:val="both"/>
        <w:rPr>
          <w:rFonts w:cstheme="minorHAnsi"/>
          <w:sz w:val="22"/>
          <w:szCs w:val="22"/>
          <w:lang w:val="en-US"/>
        </w:rPr>
      </w:pPr>
      <w:r w:rsidRPr="00A76647">
        <w:rPr>
          <w:rFonts w:cstheme="minorHAnsi"/>
          <w:sz w:val="22"/>
          <w:szCs w:val="22"/>
        </w:rPr>
        <w:t>D</w:t>
      </w:r>
      <w:r w:rsidRPr="00A76647">
        <w:rPr>
          <w:rFonts w:cstheme="minorHAnsi"/>
          <w:sz w:val="22"/>
          <w:szCs w:val="22"/>
          <w:lang w:val="en-US"/>
        </w:rPr>
        <w:t>ata used for t</w:t>
      </w:r>
      <w:r w:rsidR="003D7CF2" w:rsidRPr="00A76647">
        <w:rPr>
          <w:rFonts w:cstheme="minorHAnsi"/>
          <w:sz w:val="22"/>
          <w:szCs w:val="22"/>
          <w:lang w:val="en-US"/>
        </w:rPr>
        <w:t xml:space="preserve">his report </w:t>
      </w:r>
      <w:r w:rsidRPr="00A76647">
        <w:rPr>
          <w:rFonts w:cstheme="minorHAnsi"/>
          <w:sz w:val="22"/>
          <w:szCs w:val="22"/>
          <w:lang w:val="en-US"/>
        </w:rPr>
        <w:t xml:space="preserve">consists of information </w:t>
      </w:r>
      <w:r w:rsidR="003D7CF2" w:rsidRPr="00A76647">
        <w:rPr>
          <w:rFonts w:cstheme="minorHAnsi"/>
          <w:sz w:val="22"/>
          <w:szCs w:val="22"/>
          <w:lang w:val="en-US"/>
        </w:rPr>
        <w:t>requested from stakeholders, publicly available report</w:t>
      </w:r>
      <w:r w:rsidR="00C8580C" w:rsidRPr="00A76647">
        <w:rPr>
          <w:rFonts w:cstheme="minorHAnsi"/>
          <w:sz w:val="22"/>
          <w:szCs w:val="22"/>
          <w:lang w:val="en-US"/>
        </w:rPr>
        <w:t>s</w:t>
      </w:r>
      <w:r w:rsidR="003D7CF2" w:rsidRPr="00A76647">
        <w:rPr>
          <w:rFonts w:cstheme="minorHAnsi"/>
          <w:sz w:val="22"/>
          <w:szCs w:val="22"/>
          <w:lang w:val="en-US"/>
        </w:rPr>
        <w:t>, documents, published by international and national public bodies, organizations, non-governmental organisations</w:t>
      </w:r>
      <w:r w:rsidR="00C8580C" w:rsidRPr="00A76647">
        <w:rPr>
          <w:rFonts w:cstheme="minorHAnsi"/>
          <w:sz w:val="22"/>
          <w:szCs w:val="22"/>
          <w:lang w:val="en-US"/>
        </w:rPr>
        <w:t>,</w:t>
      </w:r>
      <w:r w:rsidR="003D7CF2" w:rsidRPr="00A76647">
        <w:rPr>
          <w:rFonts w:cstheme="minorHAnsi"/>
          <w:sz w:val="22"/>
          <w:szCs w:val="22"/>
          <w:lang w:val="en-US"/>
        </w:rPr>
        <w:t xml:space="preserve"> as well as academic literature. Where necessary legal research </w:t>
      </w:r>
      <w:r w:rsidR="00C8580C" w:rsidRPr="00A76647">
        <w:rPr>
          <w:rFonts w:cstheme="minorHAnsi"/>
          <w:sz w:val="22"/>
          <w:szCs w:val="22"/>
          <w:lang w:val="en-US"/>
        </w:rPr>
        <w:t xml:space="preserve">was conducted </w:t>
      </w:r>
      <w:r w:rsidR="003D7CF2" w:rsidRPr="00A76647">
        <w:rPr>
          <w:rFonts w:cstheme="minorHAnsi"/>
          <w:sz w:val="22"/>
          <w:szCs w:val="22"/>
          <w:lang w:val="en-US"/>
        </w:rPr>
        <w:t>to retrieve necessary information about laws</w:t>
      </w:r>
      <w:r w:rsidR="00C8580C" w:rsidRPr="00A76647">
        <w:rPr>
          <w:rFonts w:cstheme="minorHAnsi"/>
          <w:sz w:val="22"/>
          <w:szCs w:val="22"/>
          <w:lang w:val="en-US"/>
        </w:rPr>
        <w:t xml:space="preserve">. </w:t>
      </w:r>
    </w:p>
    <w:p w14:paraId="17724C32" w14:textId="77777777" w:rsidR="003A36B1" w:rsidRPr="00A76647" w:rsidRDefault="003A36B1" w:rsidP="003A36B1">
      <w:pPr>
        <w:rPr>
          <w:rFonts w:cstheme="minorHAnsi"/>
          <w:lang w:val="en-US"/>
        </w:rPr>
      </w:pPr>
    </w:p>
    <w:p w14:paraId="3C3FED32" w14:textId="750E32EB" w:rsidR="00897F4F" w:rsidRPr="00A76647" w:rsidRDefault="00897F4F">
      <w:pPr>
        <w:spacing w:before="0" w:after="0"/>
        <w:rPr>
          <w:rFonts w:cstheme="minorHAnsi"/>
        </w:rPr>
      </w:pPr>
      <w:r w:rsidRPr="00A76647">
        <w:rPr>
          <w:rFonts w:cstheme="minorHAnsi"/>
        </w:rPr>
        <w:br w:type="page"/>
      </w:r>
    </w:p>
    <w:p w14:paraId="491BF7FA" w14:textId="39AB295A" w:rsidR="00FF3476" w:rsidRPr="00A76647" w:rsidRDefault="00C56A19" w:rsidP="00C56A19">
      <w:pPr>
        <w:pStyle w:val="Heading1"/>
        <w:ind w:left="720"/>
        <w:rPr>
          <w:rFonts w:cstheme="minorHAnsi"/>
        </w:rPr>
      </w:pPr>
      <w:bookmarkStart w:id="5" w:name="_Toc67660957"/>
      <w:r w:rsidRPr="00A76647">
        <w:rPr>
          <w:rFonts w:cstheme="minorHAnsi"/>
        </w:rPr>
        <w:lastRenderedPageBreak/>
        <w:t xml:space="preserve">2. </w:t>
      </w:r>
      <w:r w:rsidR="00FF3476" w:rsidRPr="00A76647">
        <w:rPr>
          <w:rFonts w:cstheme="minorHAnsi"/>
        </w:rPr>
        <w:t>Contextual background</w:t>
      </w:r>
      <w:bookmarkEnd w:id="5"/>
      <w:r w:rsidR="00FF3476" w:rsidRPr="00A76647">
        <w:rPr>
          <w:rFonts w:cstheme="minorHAnsi"/>
        </w:rPr>
        <w:t xml:space="preserve"> </w:t>
      </w:r>
    </w:p>
    <w:p w14:paraId="0D47B695" w14:textId="6E2DFBD5" w:rsidR="00FF3476" w:rsidRPr="00A76647" w:rsidRDefault="00FF3476" w:rsidP="00FF3476">
      <w:pPr>
        <w:jc w:val="both"/>
        <w:rPr>
          <w:rFonts w:cstheme="minorHAnsi"/>
          <w:sz w:val="22"/>
          <w:szCs w:val="22"/>
        </w:rPr>
      </w:pPr>
      <w:r w:rsidRPr="00A76647">
        <w:rPr>
          <w:rFonts w:cstheme="minorHAnsi"/>
          <w:sz w:val="22"/>
          <w:szCs w:val="22"/>
        </w:rPr>
        <w:t>Although Poland has some of the largest special services in Europe</w:t>
      </w:r>
      <w:r w:rsidR="001D138A" w:rsidRPr="00A76647">
        <w:rPr>
          <w:rFonts w:cstheme="minorHAnsi"/>
          <w:sz w:val="22"/>
          <w:szCs w:val="22"/>
        </w:rPr>
        <w:t xml:space="preserve"> (Commissioner for Human Rights, 2019</w:t>
      </w:r>
      <w:r w:rsidR="008A6816" w:rsidRPr="00A76647">
        <w:rPr>
          <w:rFonts w:cstheme="minorHAnsi"/>
          <w:sz w:val="22"/>
          <w:szCs w:val="22"/>
        </w:rPr>
        <w:t>c</w:t>
      </w:r>
      <w:r w:rsidR="001D138A" w:rsidRPr="00A76647">
        <w:rPr>
          <w:rFonts w:cstheme="minorHAnsi"/>
          <w:sz w:val="22"/>
          <w:szCs w:val="22"/>
        </w:rPr>
        <w:t>),</w:t>
      </w:r>
      <w:r w:rsidRPr="00A76647">
        <w:rPr>
          <w:rFonts w:cstheme="minorHAnsi"/>
          <w:sz w:val="22"/>
          <w:szCs w:val="22"/>
        </w:rPr>
        <w:t xml:space="preserve"> it is considered a country of low level of terrorism. However, as Poland actively participates in </w:t>
      </w:r>
      <w:r w:rsidRPr="00A76647">
        <w:rPr>
          <w:rFonts w:cstheme="minorHAnsi"/>
          <w:sz w:val="22"/>
          <w:szCs w:val="22"/>
          <w:lang w:val="en"/>
        </w:rPr>
        <w:t xml:space="preserve">counterterrorist campaigns peace operations carried out by the </w:t>
      </w:r>
      <w:r w:rsidRPr="00A76647">
        <w:rPr>
          <w:rFonts w:cstheme="minorHAnsi"/>
          <w:sz w:val="22"/>
          <w:szCs w:val="22"/>
          <w:lang w:val="en-US"/>
        </w:rPr>
        <w:t>European Union</w:t>
      </w:r>
      <w:r w:rsidRPr="00A76647">
        <w:rPr>
          <w:rFonts w:cstheme="minorHAnsi"/>
          <w:sz w:val="22"/>
          <w:szCs w:val="22"/>
          <w:lang w:val="en"/>
        </w:rPr>
        <w:t xml:space="preserve"> (EU) or </w:t>
      </w:r>
      <w:r w:rsidRPr="00A76647">
        <w:rPr>
          <w:rFonts w:cstheme="minorHAnsi"/>
          <w:sz w:val="22"/>
          <w:szCs w:val="22"/>
        </w:rPr>
        <w:t>North Atlantic Treaty Organization</w:t>
      </w:r>
      <w:r w:rsidRPr="00A76647">
        <w:rPr>
          <w:rFonts w:cstheme="minorHAnsi"/>
          <w:sz w:val="22"/>
          <w:szCs w:val="22"/>
          <w:lang w:val="en"/>
        </w:rPr>
        <w:t xml:space="preserve"> (NATO) retaliation actions or terrorist attacks cannot be ruled out</w:t>
      </w:r>
      <w:r w:rsidR="00515BA8" w:rsidRPr="00A76647">
        <w:rPr>
          <w:rFonts w:cstheme="minorHAnsi"/>
          <w:sz w:val="22"/>
          <w:szCs w:val="22"/>
          <w:lang w:val="en"/>
        </w:rPr>
        <w:t xml:space="preserve"> (</w:t>
      </w:r>
      <w:r w:rsidR="00515BA8" w:rsidRPr="00A76647">
        <w:rPr>
          <w:rFonts w:cstheme="minorHAnsi"/>
          <w:sz w:val="22"/>
          <w:szCs w:val="22"/>
        </w:rPr>
        <w:t>National Security Bureau, 2014).</w:t>
      </w:r>
      <w:r w:rsidRPr="00A76647">
        <w:rPr>
          <w:rFonts w:cstheme="minorHAnsi"/>
          <w:sz w:val="22"/>
          <w:szCs w:val="22"/>
          <w:lang w:val="en"/>
        </w:rPr>
        <w:t xml:space="preserve"> </w:t>
      </w:r>
      <w:r w:rsidRPr="00A76647">
        <w:rPr>
          <w:rFonts w:cstheme="minorHAnsi"/>
          <w:sz w:val="22"/>
          <w:szCs w:val="22"/>
          <w:lang w:val="en-US"/>
        </w:rPr>
        <w:t xml:space="preserve">Polish national interests and strategic objectives in the field of security have to be seen within its geographical and historic context. This section </w:t>
      </w:r>
      <w:r w:rsidRPr="00A76647">
        <w:rPr>
          <w:rFonts w:cstheme="minorHAnsi"/>
          <w:sz w:val="22"/>
          <w:szCs w:val="22"/>
        </w:rPr>
        <w:t xml:space="preserve">looks at this context and other relevant information, however, it is limited only to the most relevant historical facts that have an influence on Polish radicalization as of contemporary Poland. It focuses on the most important developments in the last 20 years, but it also mentions earlier events, </w:t>
      </w:r>
      <w:r w:rsidR="00780111" w:rsidRPr="00A76647">
        <w:rPr>
          <w:rFonts w:cstheme="minorHAnsi"/>
          <w:sz w:val="22"/>
          <w:szCs w:val="22"/>
        </w:rPr>
        <w:t>when</w:t>
      </w:r>
      <w:r w:rsidRPr="00A76647">
        <w:rPr>
          <w:rFonts w:cstheme="minorHAnsi"/>
          <w:sz w:val="22"/>
          <w:szCs w:val="22"/>
        </w:rPr>
        <w:t xml:space="preserve"> it was necessary to understand the current radicalization context</w:t>
      </w:r>
      <w:r w:rsidR="004A000B" w:rsidRPr="00A76647">
        <w:rPr>
          <w:rFonts w:cstheme="minorHAnsi"/>
          <w:sz w:val="22"/>
          <w:szCs w:val="22"/>
        </w:rPr>
        <w:t xml:space="preserve"> (see Appendix 1)</w:t>
      </w:r>
      <w:r w:rsidR="001D138A" w:rsidRPr="00A76647">
        <w:rPr>
          <w:rFonts w:cstheme="minorHAnsi"/>
          <w:sz w:val="22"/>
          <w:szCs w:val="22"/>
        </w:rPr>
        <w:t xml:space="preserve">. </w:t>
      </w:r>
    </w:p>
    <w:p w14:paraId="13341A85" w14:textId="66B7AF64" w:rsidR="00FF3476" w:rsidRPr="00A76647" w:rsidRDefault="00FF3476" w:rsidP="00D67736">
      <w:pPr>
        <w:pStyle w:val="NoSpacing"/>
        <w:jc w:val="both"/>
        <w:rPr>
          <w:rFonts w:cstheme="minorHAnsi"/>
          <w:sz w:val="22"/>
          <w:szCs w:val="22"/>
        </w:rPr>
      </w:pPr>
      <w:r w:rsidRPr="00A76647">
        <w:rPr>
          <w:rFonts w:cstheme="minorHAnsi"/>
          <w:sz w:val="22"/>
          <w:szCs w:val="22"/>
          <w:lang w:val="en"/>
        </w:rPr>
        <w:t xml:space="preserve">Poland, because of its geographical location (with its borders existing also as </w:t>
      </w:r>
      <w:r w:rsidR="00717C62" w:rsidRPr="00A76647">
        <w:rPr>
          <w:rFonts w:cstheme="minorHAnsi"/>
          <w:sz w:val="22"/>
          <w:szCs w:val="22"/>
          <w:lang w:val="en"/>
        </w:rPr>
        <w:t xml:space="preserve">the </w:t>
      </w:r>
      <w:r w:rsidRPr="00A76647">
        <w:rPr>
          <w:rFonts w:cstheme="minorHAnsi"/>
          <w:sz w:val="22"/>
          <w:szCs w:val="22"/>
          <w:lang w:val="en"/>
        </w:rPr>
        <w:t>EU border</w:t>
      </w:r>
      <w:r w:rsidR="00717C62" w:rsidRPr="00A76647">
        <w:rPr>
          <w:rFonts w:cstheme="minorHAnsi"/>
          <w:sz w:val="22"/>
          <w:szCs w:val="22"/>
          <w:lang w:val="en"/>
        </w:rPr>
        <w:t xml:space="preserve"> with </w:t>
      </w:r>
      <w:r w:rsidR="00DD02C2" w:rsidRPr="00A76647">
        <w:rPr>
          <w:rFonts w:cstheme="minorHAnsi"/>
          <w:sz w:val="22"/>
          <w:szCs w:val="22"/>
          <w:lang w:val="en"/>
        </w:rPr>
        <w:t>non-EU</w:t>
      </w:r>
      <w:r w:rsidR="00717C62" w:rsidRPr="00A76647">
        <w:rPr>
          <w:rFonts w:cstheme="minorHAnsi"/>
          <w:sz w:val="22"/>
          <w:szCs w:val="22"/>
          <w:lang w:val="en"/>
        </w:rPr>
        <w:t xml:space="preserve"> countries</w:t>
      </w:r>
      <w:r w:rsidRPr="00A76647">
        <w:rPr>
          <w:rFonts w:cstheme="minorHAnsi"/>
          <w:sz w:val="22"/>
          <w:szCs w:val="22"/>
          <w:lang w:val="en"/>
        </w:rPr>
        <w:t>) is a transit country, as well as for terrorist groups. It could be used as a logistic base for the preparation of attacks in other countries, especially in Western Europe. Potential targets include also Polish residents who are citizens of high-risk countries as well as Polish citizens and soldiers in high-risk countries.</w:t>
      </w:r>
      <w:r w:rsidRPr="00A76647">
        <w:rPr>
          <w:rFonts w:cstheme="minorHAnsi"/>
          <w:sz w:val="22"/>
          <w:szCs w:val="22"/>
          <w:lang w:val="en-US"/>
        </w:rPr>
        <w:t xml:space="preserve"> At present Polish national security policy is defined by its membership in the EU and NATO, relations with Russia and strategic presence of the USA</w:t>
      </w:r>
      <w:r w:rsidRPr="00A76647">
        <w:rPr>
          <w:rFonts w:cstheme="minorHAnsi"/>
          <w:i/>
          <w:sz w:val="22"/>
          <w:szCs w:val="22"/>
          <w:lang w:val="en-US"/>
        </w:rPr>
        <w:t>.</w:t>
      </w:r>
      <w:r w:rsidRPr="00A76647">
        <w:rPr>
          <w:rFonts w:cstheme="minorHAnsi"/>
          <w:sz w:val="22"/>
          <w:szCs w:val="22"/>
        </w:rPr>
        <w:t xml:space="preserve"> </w:t>
      </w:r>
      <w:r w:rsidR="00CB3515" w:rsidRPr="00A76647">
        <w:rPr>
          <w:rFonts w:cstheme="minorHAnsi"/>
          <w:sz w:val="22"/>
          <w:szCs w:val="22"/>
        </w:rPr>
        <w:t>In 2003/2004, f</w:t>
      </w:r>
      <w:r w:rsidRPr="00A76647">
        <w:rPr>
          <w:rFonts w:cstheme="minorHAnsi"/>
          <w:sz w:val="22"/>
          <w:szCs w:val="22"/>
        </w:rPr>
        <w:t>or example</w:t>
      </w:r>
      <w:r w:rsidR="00337D73" w:rsidRPr="00A76647">
        <w:rPr>
          <w:rFonts w:cstheme="minorHAnsi"/>
          <w:sz w:val="22"/>
          <w:szCs w:val="22"/>
        </w:rPr>
        <w:t xml:space="preserve">, </w:t>
      </w:r>
      <w:r w:rsidRPr="00A76647">
        <w:rPr>
          <w:rFonts w:cstheme="minorHAnsi"/>
          <w:sz w:val="22"/>
          <w:szCs w:val="22"/>
        </w:rPr>
        <w:t xml:space="preserve">the </w:t>
      </w:r>
      <w:r w:rsidR="00780111" w:rsidRPr="00A76647">
        <w:rPr>
          <w:rFonts w:cstheme="minorHAnsi"/>
          <w:sz w:val="22"/>
          <w:szCs w:val="22"/>
        </w:rPr>
        <w:t xml:space="preserve">Internal Security Agency </w:t>
      </w:r>
      <w:r w:rsidRPr="00A76647">
        <w:rPr>
          <w:rFonts w:cstheme="minorHAnsi"/>
          <w:sz w:val="22"/>
          <w:szCs w:val="22"/>
        </w:rPr>
        <w:t xml:space="preserve">prevented a series of jihadist attacks </w:t>
      </w:r>
      <w:r w:rsidR="00337D73" w:rsidRPr="00A76647">
        <w:rPr>
          <w:rFonts w:cstheme="minorHAnsi"/>
          <w:sz w:val="22"/>
          <w:szCs w:val="22"/>
        </w:rPr>
        <w:t xml:space="preserve">planned </w:t>
      </w:r>
      <w:r w:rsidRPr="00A76647">
        <w:rPr>
          <w:rFonts w:cstheme="minorHAnsi"/>
          <w:sz w:val="22"/>
          <w:szCs w:val="22"/>
        </w:rPr>
        <w:t>in four Polish churches during Christmas celebrations</w:t>
      </w:r>
      <w:r w:rsidR="00337D73" w:rsidRPr="00A76647">
        <w:rPr>
          <w:rFonts w:cstheme="minorHAnsi"/>
          <w:sz w:val="22"/>
          <w:szCs w:val="22"/>
        </w:rPr>
        <w:t>,</w:t>
      </w:r>
      <w:r w:rsidRPr="00A76647">
        <w:rPr>
          <w:rFonts w:cstheme="minorHAnsi"/>
          <w:sz w:val="22"/>
          <w:szCs w:val="22"/>
        </w:rPr>
        <w:t xml:space="preserve"> in which </w:t>
      </w:r>
      <w:r w:rsidRPr="00A76647">
        <w:rPr>
          <w:rFonts w:cstheme="minorHAnsi"/>
          <w:sz w:val="22"/>
          <w:szCs w:val="22"/>
          <w:lang w:val="en"/>
        </w:rPr>
        <w:t>several thousand people could have died</w:t>
      </w:r>
      <w:r w:rsidR="001D138A" w:rsidRPr="00A76647">
        <w:rPr>
          <w:rFonts w:cstheme="minorHAnsi"/>
          <w:sz w:val="22"/>
          <w:szCs w:val="22"/>
          <w:lang w:val="en"/>
        </w:rPr>
        <w:t xml:space="preserve"> </w:t>
      </w:r>
      <w:r w:rsidR="00515BA8" w:rsidRPr="00A76647">
        <w:rPr>
          <w:rFonts w:cstheme="minorHAnsi"/>
          <w:sz w:val="22"/>
          <w:szCs w:val="22"/>
          <w:lang w:val="en"/>
        </w:rPr>
        <w:t>(Koziej, 2014)</w:t>
      </w:r>
      <w:r w:rsidRPr="00A76647">
        <w:rPr>
          <w:rFonts w:cstheme="minorHAnsi"/>
          <w:sz w:val="22"/>
          <w:szCs w:val="22"/>
          <w:lang w:val="en"/>
        </w:rPr>
        <w:t xml:space="preserve">. The attacks were planned as a retaliation for joining the </w:t>
      </w:r>
      <w:r w:rsidR="00337D73" w:rsidRPr="00A76647">
        <w:rPr>
          <w:rFonts w:cstheme="minorHAnsi"/>
          <w:sz w:val="22"/>
          <w:szCs w:val="22"/>
          <w:lang w:val="en"/>
        </w:rPr>
        <w:t xml:space="preserve">2003 </w:t>
      </w:r>
      <w:r w:rsidR="00CB3515" w:rsidRPr="00A76647">
        <w:rPr>
          <w:rFonts w:cstheme="minorHAnsi"/>
          <w:sz w:val="22"/>
          <w:szCs w:val="22"/>
        </w:rPr>
        <w:t>US invasion of Iraq</w:t>
      </w:r>
      <w:r w:rsidRPr="00A76647">
        <w:rPr>
          <w:rFonts w:cstheme="minorHAnsi"/>
          <w:sz w:val="22"/>
          <w:szCs w:val="22"/>
          <w:lang w:val="en"/>
        </w:rPr>
        <w:t xml:space="preserve">. </w:t>
      </w:r>
      <w:r w:rsidRPr="00A76647">
        <w:rPr>
          <w:rFonts w:cstheme="minorHAnsi"/>
          <w:sz w:val="22"/>
          <w:szCs w:val="22"/>
          <w:lang w:val="en-US"/>
        </w:rPr>
        <w:t>Besides being an ally of the USA, active member of EU and NATO, Poland developed strategic relationship with the neighboring countries, especially with the Ukraine.</w:t>
      </w:r>
    </w:p>
    <w:p w14:paraId="50EA101F" w14:textId="38B7BB67" w:rsidR="00FF3476" w:rsidRPr="00A76647" w:rsidRDefault="00FF3476" w:rsidP="00FF3476">
      <w:pPr>
        <w:jc w:val="both"/>
        <w:rPr>
          <w:rFonts w:cstheme="minorHAnsi"/>
          <w:sz w:val="22"/>
          <w:szCs w:val="22"/>
        </w:rPr>
      </w:pPr>
      <w:r w:rsidRPr="00A76647">
        <w:rPr>
          <w:rFonts w:cstheme="minorHAnsi"/>
          <w:sz w:val="22"/>
          <w:szCs w:val="22"/>
        </w:rPr>
        <w:t xml:space="preserve">Since </w:t>
      </w:r>
      <w:r w:rsidRPr="00A76647">
        <w:rPr>
          <w:rFonts w:cstheme="minorHAnsi"/>
          <w:sz w:val="22"/>
          <w:szCs w:val="22"/>
          <w:lang w:val="en-US"/>
        </w:rPr>
        <w:t xml:space="preserve">1989 when Poland underwent major political, social, and economic transformation, new challenges have emerged. </w:t>
      </w:r>
      <w:r w:rsidR="00717C62" w:rsidRPr="00A76647">
        <w:rPr>
          <w:rFonts w:cstheme="minorHAnsi"/>
          <w:sz w:val="22"/>
          <w:szCs w:val="22"/>
          <w:lang w:val="en-US"/>
        </w:rPr>
        <w:t>The o</w:t>
      </w:r>
      <w:r w:rsidRPr="00A76647">
        <w:rPr>
          <w:rFonts w:cstheme="minorHAnsi"/>
          <w:sz w:val="22"/>
          <w:szCs w:val="22"/>
          <w:lang w:val="en-US"/>
        </w:rPr>
        <w:t>pening of Poland increased global migration,</w:t>
      </w:r>
      <w:r w:rsidRPr="00A76647">
        <w:rPr>
          <w:rFonts w:cstheme="minorHAnsi"/>
          <w:i/>
          <w:sz w:val="22"/>
          <w:szCs w:val="22"/>
          <w:lang w:val="en-US"/>
        </w:rPr>
        <w:t xml:space="preserve"> </w:t>
      </w:r>
      <w:r w:rsidRPr="00A76647">
        <w:rPr>
          <w:rFonts w:cstheme="minorHAnsi"/>
          <w:sz w:val="22"/>
          <w:szCs w:val="22"/>
          <w:lang w:val="en-US"/>
        </w:rPr>
        <w:t xml:space="preserve">but also cooperation in the field of national security to combat emerging international and asymmetric threats. </w:t>
      </w:r>
      <w:r w:rsidRPr="00A76647">
        <w:rPr>
          <w:rFonts w:cstheme="minorHAnsi"/>
          <w:sz w:val="22"/>
          <w:szCs w:val="22"/>
        </w:rPr>
        <w:t>J</w:t>
      </w:r>
      <w:r w:rsidRPr="00A76647">
        <w:rPr>
          <w:rFonts w:cstheme="minorHAnsi"/>
          <w:sz w:val="22"/>
          <w:szCs w:val="22"/>
          <w:lang w:val="en-US"/>
        </w:rPr>
        <w:t>oining NATO in 1999 was an important pillar of Polish security policy. The activity of the Polish Military Representation to the NATO Military Committee revolves around military security of the Euro-Atlantic area, and includes exchange of information and intelligence data, military cooperation with NATO allies and partners, as well as international security institutions. Based on the NATO treaty</w:t>
      </w:r>
      <w:r w:rsidR="00717C62" w:rsidRPr="00A76647">
        <w:rPr>
          <w:rFonts w:cstheme="minorHAnsi"/>
          <w:sz w:val="22"/>
          <w:szCs w:val="22"/>
          <w:lang w:val="en-US"/>
        </w:rPr>
        <w:t>,</w:t>
      </w:r>
      <w:r w:rsidRPr="00A76647">
        <w:rPr>
          <w:rFonts w:cstheme="minorHAnsi"/>
          <w:sz w:val="22"/>
          <w:szCs w:val="22"/>
          <w:lang w:val="en-US"/>
        </w:rPr>
        <w:t xml:space="preserve"> a</w:t>
      </w:r>
      <w:r w:rsidRPr="00A76647">
        <w:rPr>
          <w:rFonts w:cstheme="minorHAnsi"/>
          <w:sz w:val="22"/>
          <w:szCs w:val="22"/>
          <w:lang w:val="en"/>
        </w:rPr>
        <w:t xml:space="preserve">ny external armed attack against one or more members </w:t>
      </w:r>
      <w:r w:rsidR="00CB3515" w:rsidRPr="00A76647">
        <w:rPr>
          <w:rFonts w:cstheme="minorHAnsi"/>
          <w:sz w:val="22"/>
          <w:szCs w:val="22"/>
          <w:lang w:val="en"/>
        </w:rPr>
        <w:t>is</w:t>
      </w:r>
      <w:r w:rsidRPr="00A76647">
        <w:rPr>
          <w:rFonts w:cstheme="minorHAnsi"/>
          <w:sz w:val="22"/>
          <w:szCs w:val="22"/>
          <w:lang w:val="en"/>
        </w:rPr>
        <w:t xml:space="preserve"> treated as an attack against all signatories to the agreement.</w:t>
      </w:r>
    </w:p>
    <w:p w14:paraId="3E794AC1" w14:textId="46783B63" w:rsidR="00FF3476" w:rsidRPr="00A76647" w:rsidRDefault="00FF3476" w:rsidP="00856884">
      <w:pPr>
        <w:autoSpaceDE w:val="0"/>
        <w:autoSpaceDN w:val="0"/>
        <w:adjustRightInd w:val="0"/>
        <w:jc w:val="both"/>
        <w:rPr>
          <w:rFonts w:cstheme="minorHAnsi"/>
          <w:sz w:val="22"/>
          <w:szCs w:val="22"/>
          <w:lang w:val="en"/>
        </w:rPr>
      </w:pPr>
      <w:r w:rsidRPr="00A76647">
        <w:rPr>
          <w:rFonts w:cstheme="minorHAnsi"/>
          <w:sz w:val="22"/>
          <w:szCs w:val="22"/>
          <w:lang w:val="en-US"/>
        </w:rPr>
        <w:t xml:space="preserve">Polish national security is highly correlated with the situation </w:t>
      </w:r>
      <w:r w:rsidR="00CB3515" w:rsidRPr="00A76647">
        <w:rPr>
          <w:rFonts w:cstheme="minorHAnsi"/>
          <w:sz w:val="22"/>
          <w:szCs w:val="22"/>
          <w:lang w:val="en-US"/>
        </w:rPr>
        <w:t>in</w:t>
      </w:r>
      <w:r w:rsidRPr="00A76647">
        <w:rPr>
          <w:rFonts w:cstheme="minorHAnsi"/>
          <w:sz w:val="22"/>
          <w:szCs w:val="22"/>
          <w:lang w:val="en-US"/>
        </w:rPr>
        <w:t xml:space="preserve"> the other EU members so a</w:t>
      </w:r>
      <w:r w:rsidRPr="00A76647">
        <w:rPr>
          <w:rFonts w:cstheme="minorHAnsi"/>
          <w:sz w:val="22"/>
          <w:szCs w:val="22"/>
        </w:rPr>
        <w:t xml:space="preserve">nother </w:t>
      </w:r>
      <w:r w:rsidR="00CB3515" w:rsidRPr="00A76647">
        <w:rPr>
          <w:rFonts w:cstheme="minorHAnsi"/>
          <w:sz w:val="22"/>
          <w:szCs w:val="22"/>
        </w:rPr>
        <w:t>important step</w:t>
      </w:r>
      <w:r w:rsidRPr="00A76647">
        <w:rPr>
          <w:rFonts w:cstheme="minorHAnsi"/>
          <w:sz w:val="22"/>
          <w:szCs w:val="22"/>
        </w:rPr>
        <w:t xml:space="preserve"> for Poland was its accession to </w:t>
      </w:r>
      <w:r w:rsidRPr="00A76647">
        <w:rPr>
          <w:rFonts w:cstheme="minorHAnsi"/>
          <w:sz w:val="22"/>
          <w:szCs w:val="22"/>
          <w:lang w:val="en-US"/>
        </w:rPr>
        <w:t xml:space="preserve">the European Union in 2004. Because of it, Poland benefits from policy transformations towards radicalization that take place in Europe. </w:t>
      </w:r>
      <w:r w:rsidR="000858E8" w:rsidRPr="00A76647">
        <w:rPr>
          <w:rFonts w:cstheme="minorHAnsi"/>
          <w:sz w:val="22"/>
          <w:szCs w:val="22"/>
          <w:lang w:val="en-US"/>
        </w:rPr>
        <w:t xml:space="preserve">Next relevant </w:t>
      </w:r>
      <w:r w:rsidR="003E2622" w:rsidRPr="00A76647">
        <w:rPr>
          <w:rFonts w:cstheme="minorHAnsi"/>
          <w:sz w:val="22"/>
          <w:szCs w:val="22"/>
          <w:lang w:val="en-US"/>
        </w:rPr>
        <w:t>moment was t</w:t>
      </w:r>
      <w:r w:rsidRPr="00A76647">
        <w:rPr>
          <w:rFonts w:cstheme="minorHAnsi"/>
          <w:sz w:val="22"/>
          <w:szCs w:val="22"/>
          <w:lang w:val="en"/>
        </w:rPr>
        <w:t>he accession of Poland and other new EU countries to the Schengen Agreement in December 2007</w:t>
      </w:r>
      <w:r w:rsidR="003E2622" w:rsidRPr="00A76647">
        <w:rPr>
          <w:rFonts w:cstheme="minorHAnsi"/>
          <w:sz w:val="22"/>
          <w:szCs w:val="22"/>
          <w:lang w:val="en"/>
        </w:rPr>
        <w:t>, because it</w:t>
      </w:r>
      <w:r w:rsidRPr="00A76647">
        <w:rPr>
          <w:rFonts w:cstheme="minorHAnsi"/>
          <w:sz w:val="22"/>
          <w:szCs w:val="22"/>
          <w:lang w:val="en"/>
        </w:rPr>
        <w:t xml:space="preserve"> made it easier for foreign fighters to transit through Poland between EU and high-risk countries</w:t>
      </w:r>
      <w:r w:rsidR="00515BA8" w:rsidRPr="00A76647">
        <w:rPr>
          <w:rFonts w:cstheme="minorHAnsi"/>
          <w:sz w:val="22"/>
          <w:szCs w:val="22"/>
          <w:lang w:val="en"/>
        </w:rPr>
        <w:t xml:space="preserve"> (</w:t>
      </w:r>
      <w:r w:rsidR="00515BA8" w:rsidRPr="00A76647">
        <w:rPr>
          <w:rFonts w:cstheme="minorHAnsi"/>
          <w:sz w:val="22"/>
          <w:szCs w:val="22"/>
        </w:rPr>
        <w:t>Jałoszyński, 2008).</w:t>
      </w:r>
    </w:p>
    <w:p w14:paraId="4E35B19E" w14:textId="07CE3762" w:rsidR="00FF3476" w:rsidRPr="00A76647" w:rsidRDefault="00FF3476" w:rsidP="00856884">
      <w:pPr>
        <w:autoSpaceDE w:val="0"/>
        <w:autoSpaceDN w:val="0"/>
        <w:adjustRightInd w:val="0"/>
        <w:jc w:val="both"/>
        <w:rPr>
          <w:rFonts w:cstheme="minorHAnsi"/>
          <w:sz w:val="22"/>
          <w:szCs w:val="22"/>
          <w:lang w:val="en-US"/>
        </w:rPr>
      </w:pPr>
      <w:r w:rsidRPr="00A76647">
        <w:rPr>
          <w:rFonts w:cstheme="minorHAnsi"/>
          <w:sz w:val="22"/>
          <w:szCs w:val="22"/>
        </w:rPr>
        <w:t xml:space="preserve">Another milestone for Polish </w:t>
      </w:r>
      <w:r w:rsidRPr="00A76647">
        <w:rPr>
          <w:rFonts w:cstheme="minorHAnsi"/>
          <w:sz w:val="22"/>
          <w:szCs w:val="22"/>
          <w:lang w:val="en-US"/>
        </w:rPr>
        <w:t xml:space="preserve">national security </w:t>
      </w:r>
      <w:r w:rsidRPr="00A76647">
        <w:rPr>
          <w:rFonts w:cstheme="minorHAnsi"/>
          <w:sz w:val="22"/>
          <w:szCs w:val="22"/>
        </w:rPr>
        <w:t>was the Syrian war and the European migrant crisis 2014-2015 when the European Agenda on Migration of the European Commission proposed distributing 40,000 refugees between EU member states. This was brought up by political parties and informed some of the most intense political d</w:t>
      </w:r>
      <w:r w:rsidR="003E2622" w:rsidRPr="00A76647">
        <w:rPr>
          <w:rFonts w:cstheme="minorHAnsi"/>
          <w:sz w:val="22"/>
          <w:szCs w:val="22"/>
        </w:rPr>
        <w:t>ebates</w:t>
      </w:r>
      <w:r w:rsidRPr="00A76647">
        <w:rPr>
          <w:rFonts w:cstheme="minorHAnsi"/>
          <w:sz w:val="22"/>
          <w:szCs w:val="22"/>
        </w:rPr>
        <w:t xml:space="preserve"> during </w:t>
      </w:r>
      <w:r w:rsidRPr="00A76647">
        <w:rPr>
          <w:rFonts w:cstheme="minorHAnsi"/>
          <w:sz w:val="22"/>
          <w:szCs w:val="22"/>
          <w:lang w:val="en-US"/>
        </w:rPr>
        <w:t>presidential and parliamentary elections in 2015</w:t>
      </w:r>
      <w:r w:rsidR="00515BA8" w:rsidRPr="00A76647">
        <w:rPr>
          <w:rFonts w:cstheme="minorHAnsi"/>
          <w:sz w:val="22"/>
          <w:szCs w:val="22"/>
          <w:lang w:val="en-US"/>
        </w:rPr>
        <w:t xml:space="preserve"> (</w:t>
      </w:r>
      <w:r w:rsidR="00515BA8" w:rsidRPr="00A76647">
        <w:rPr>
          <w:rFonts w:eastAsia="Times New Roman" w:cstheme="minorHAnsi"/>
          <w:sz w:val="22"/>
          <w:szCs w:val="22"/>
        </w:rPr>
        <w:t xml:space="preserve">Foley, Gyollai, and Szalanska, forthcoming). </w:t>
      </w:r>
      <w:r w:rsidRPr="00A76647">
        <w:rPr>
          <w:rFonts w:cstheme="minorHAnsi"/>
          <w:sz w:val="22"/>
          <w:szCs w:val="22"/>
        </w:rPr>
        <w:t xml:space="preserve">It intensified discussions about </w:t>
      </w:r>
      <w:r w:rsidRPr="00A76647">
        <w:rPr>
          <w:rFonts w:cstheme="minorHAnsi"/>
          <w:sz w:val="22"/>
          <w:szCs w:val="22"/>
          <w:lang w:val="en-US"/>
        </w:rPr>
        <w:t>state security in Poland, but also</w:t>
      </w:r>
      <w:r w:rsidRPr="00A76647">
        <w:rPr>
          <w:rFonts w:cstheme="minorHAnsi"/>
          <w:sz w:val="22"/>
          <w:szCs w:val="22"/>
        </w:rPr>
        <w:t xml:space="preserve"> polarised Polish society. </w:t>
      </w:r>
      <w:r w:rsidRPr="00A76647">
        <w:rPr>
          <w:rFonts w:cstheme="minorHAnsi"/>
          <w:sz w:val="22"/>
          <w:szCs w:val="22"/>
          <w:lang w:val="en-US"/>
        </w:rPr>
        <w:t xml:space="preserve">Eventually anti-refugee political discourse </w:t>
      </w:r>
      <w:r w:rsidRPr="00A76647">
        <w:rPr>
          <w:rFonts w:cstheme="minorHAnsi"/>
          <w:sz w:val="22"/>
          <w:szCs w:val="22"/>
        </w:rPr>
        <w:t xml:space="preserve">lead to the </w:t>
      </w:r>
      <w:r w:rsidRPr="00A76647">
        <w:rPr>
          <w:rFonts w:cstheme="minorHAnsi"/>
          <w:sz w:val="22"/>
          <w:szCs w:val="22"/>
          <w:lang w:val="en-US"/>
        </w:rPr>
        <w:t xml:space="preserve">growth of negative attitudes </w:t>
      </w:r>
      <w:r w:rsidRPr="00A76647">
        <w:rPr>
          <w:rFonts w:cstheme="minorHAnsi"/>
          <w:sz w:val="22"/>
          <w:szCs w:val="22"/>
        </w:rPr>
        <w:t xml:space="preserve">towards Arab and African </w:t>
      </w:r>
      <w:r w:rsidRPr="00A76647">
        <w:rPr>
          <w:rFonts w:cstheme="minorHAnsi"/>
          <w:sz w:val="22"/>
          <w:szCs w:val="22"/>
        </w:rPr>
        <w:lastRenderedPageBreak/>
        <w:t>immigrants, Islamophobia and racism</w:t>
      </w:r>
      <w:r w:rsidR="00515BA8" w:rsidRPr="00A76647">
        <w:rPr>
          <w:rFonts w:cstheme="minorHAnsi"/>
          <w:sz w:val="22"/>
          <w:szCs w:val="22"/>
        </w:rPr>
        <w:t xml:space="preserve"> (</w:t>
      </w:r>
      <w:r w:rsidR="00515BA8" w:rsidRPr="00A76647">
        <w:rPr>
          <w:rFonts w:cstheme="minorHAnsi"/>
          <w:color w:val="000000" w:themeColor="text1"/>
          <w:sz w:val="22"/>
          <w:szCs w:val="22"/>
        </w:rPr>
        <w:t>Dudzińska and Kotnarowski, 2019;</w:t>
      </w:r>
      <w:r w:rsidR="00515BA8" w:rsidRPr="00A76647">
        <w:rPr>
          <w:rFonts w:cstheme="minorHAnsi"/>
          <w:color w:val="000000" w:themeColor="text1"/>
          <w:sz w:val="22"/>
          <w:szCs w:val="22"/>
          <w:lang w:val="en-US"/>
        </w:rPr>
        <w:t xml:space="preserve"> Górak-Sosnowska and Pachocka, 2019)</w:t>
      </w:r>
      <w:r w:rsidR="004D3E57" w:rsidRPr="00A76647">
        <w:rPr>
          <w:rFonts w:cstheme="minorHAnsi"/>
          <w:color w:val="000000" w:themeColor="text1"/>
          <w:sz w:val="22"/>
          <w:szCs w:val="22"/>
          <w:lang w:val="en-US"/>
        </w:rPr>
        <w:t>.</w:t>
      </w:r>
    </w:p>
    <w:p w14:paraId="7CEBDCA0" w14:textId="77777777" w:rsidR="00FF3476" w:rsidRPr="00A76647" w:rsidRDefault="00FF3476" w:rsidP="00337D73">
      <w:pPr>
        <w:autoSpaceDE w:val="0"/>
        <w:autoSpaceDN w:val="0"/>
        <w:adjustRightInd w:val="0"/>
        <w:jc w:val="both"/>
        <w:rPr>
          <w:rFonts w:cstheme="minorHAnsi"/>
          <w:sz w:val="22"/>
          <w:szCs w:val="22"/>
          <w:lang w:val="en-US"/>
        </w:rPr>
      </w:pPr>
      <w:r w:rsidRPr="00A76647">
        <w:rPr>
          <w:rFonts w:cstheme="minorHAnsi"/>
          <w:sz w:val="22"/>
          <w:szCs w:val="22"/>
          <w:lang w:val="en-US"/>
        </w:rPr>
        <w:t xml:space="preserve">New approaches to Polish national security in cyberspace were developed after ‘Arab Spring’ that commenced in 2011, when protesters shut off from conventional ways, organized their activity through social portals. This exemplified that besides having a positive role in the process of democratization, online blogs and social networks might also impact national security systems.  </w:t>
      </w:r>
    </w:p>
    <w:p w14:paraId="7F7BEB58" w14:textId="4D1D4CC4" w:rsidR="00FF3476" w:rsidRPr="00A76647" w:rsidRDefault="00FF3476" w:rsidP="00856884">
      <w:pPr>
        <w:jc w:val="both"/>
        <w:rPr>
          <w:rFonts w:cstheme="minorHAnsi"/>
          <w:sz w:val="22"/>
          <w:szCs w:val="22"/>
        </w:rPr>
      </w:pPr>
      <w:r w:rsidRPr="00A76647">
        <w:rPr>
          <w:rFonts w:cstheme="minorHAnsi"/>
          <w:sz w:val="22"/>
          <w:szCs w:val="22"/>
          <w:lang w:val="en-US"/>
        </w:rPr>
        <w:t xml:space="preserve">Polish approach to radicalization has been shaped by important events that had an influence on counterterrorism such as: 9/11, </w:t>
      </w:r>
      <w:r w:rsidRPr="00A76647">
        <w:rPr>
          <w:rFonts w:cstheme="minorHAnsi"/>
          <w:sz w:val="22"/>
          <w:szCs w:val="22"/>
          <w:lang w:val="en"/>
        </w:rPr>
        <w:t xml:space="preserve">but also attacks in </w:t>
      </w:r>
      <w:r w:rsidRPr="00A76647">
        <w:rPr>
          <w:rFonts w:cstheme="minorHAnsi"/>
          <w:sz w:val="22"/>
          <w:szCs w:val="22"/>
          <w:lang w:val="en-US"/>
        </w:rPr>
        <w:t xml:space="preserve">Moscow (2002) Madrid (2004), Beslan (2004), Paris (2015), Barcelona (2017), London (2005, 2017) or Manchester (2017). These </w:t>
      </w:r>
      <w:r w:rsidR="00321009" w:rsidRPr="00A76647">
        <w:rPr>
          <w:rFonts w:cstheme="minorHAnsi"/>
          <w:sz w:val="22"/>
          <w:szCs w:val="22"/>
          <w:lang w:val="en-US"/>
        </w:rPr>
        <w:t>attacks</w:t>
      </w:r>
      <w:r w:rsidRPr="00A76647">
        <w:rPr>
          <w:rFonts w:cstheme="minorHAnsi"/>
          <w:sz w:val="22"/>
          <w:szCs w:val="22"/>
          <w:lang w:val="en-US"/>
        </w:rPr>
        <w:t xml:space="preserve"> shaped a perception that also Poland cannot be considered immune to terrorism. It became clear that Polish national security needs specialized mechanisms and structures that can successfully prevent terrorist attacks. Th</w:t>
      </w:r>
      <w:r w:rsidR="00321009" w:rsidRPr="00A76647">
        <w:rPr>
          <w:rFonts w:cstheme="minorHAnsi"/>
          <w:sz w:val="22"/>
          <w:szCs w:val="22"/>
          <w:lang w:val="en-US"/>
        </w:rPr>
        <w:t>is perception</w:t>
      </w:r>
      <w:r w:rsidRPr="00A76647">
        <w:rPr>
          <w:rFonts w:cstheme="minorHAnsi"/>
          <w:sz w:val="22"/>
          <w:szCs w:val="22"/>
          <w:lang w:val="en-US"/>
        </w:rPr>
        <w:t xml:space="preserve"> influenced a number of changes in the organization of national security in Poland and forms of joining in the global efforts to eradicate terrorism. For example, after bombings in Madrid the entire organization was thoroughly revised, and a new coordination structure was implemented that included political, senior administrative and operational levels</w:t>
      </w:r>
      <w:r w:rsidR="004D3E57" w:rsidRPr="00A76647">
        <w:rPr>
          <w:rFonts w:cstheme="minorHAnsi"/>
          <w:sz w:val="22"/>
          <w:szCs w:val="22"/>
          <w:lang w:val="en-US"/>
        </w:rPr>
        <w:t xml:space="preserve"> (Rekawek, 2017). </w:t>
      </w:r>
      <w:r w:rsidRPr="00A76647">
        <w:rPr>
          <w:rFonts w:cstheme="minorHAnsi"/>
          <w:sz w:val="22"/>
          <w:szCs w:val="22"/>
          <w:lang w:val="en-US"/>
        </w:rPr>
        <w:t>The attacks in Norway (2011) and Christchurch</w:t>
      </w:r>
      <w:r w:rsidR="00233CA4" w:rsidRPr="00A76647">
        <w:rPr>
          <w:rFonts w:cstheme="minorHAnsi"/>
          <w:sz w:val="22"/>
          <w:szCs w:val="22"/>
          <w:lang w:val="en-US"/>
        </w:rPr>
        <w:t>, New Zealand</w:t>
      </w:r>
      <w:r w:rsidRPr="00A76647">
        <w:rPr>
          <w:rFonts w:cstheme="minorHAnsi"/>
          <w:sz w:val="22"/>
          <w:szCs w:val="22"/>
          <w:lang w:val="en-US"/>
        </w:rPr>
        <w:t xml:space="preserve"> (2019) have further altered how terrorism was defined in the Poland. The national security has </w:t>
      </w:r>
      <w:r w:rsidR="00233CA4" w:rsidRPr="00A76647">
        <w:rPr>
          <w:rFonts w:cstheme="minorHAnsi"/>
          <w:sz w:val="22"/>
          <w:szCs w:val="22"/>
          <w:lang w:val="en-US"/>
        </w:rPr>
        <w:t xml:space="preserve">subsequently </w:t>
      </w:r>
      <w:r w:rsidRPr="00A76647">
        <w:rPr>
          <w:rFonts w:cstheme="minorHAnsi"/>
          <w:sz w:val="22"/>
          <w:szCs w:val="22"/>
          <w:lang w:val="en-US"/>
        </w:rPr>
        <w:t xml:space="preserve">directed more attention towards right-wing extremists. </w:t>
      </w:r>
    </w:p>
    <w:p w14:paraId="50008DAC" w14:textId="5BB4BCDD" w:rsidR="00FF3476" w:rsidRPr="00A76647" w:rsidRDefault="00FF3476" w:rsidP="00856884">
      <w:pPr>
        <w:autoSpaceDE w:val="0"/>
        <w:autoSpaceDN w:val="0"/>
        <w:adjustRightInd w:val="0"/>
        <w:jc w:val="both"/>
        <w:rPr>
          <w:rFonts w:cstheme="minorHAnsi"/>
          <w:sz w:val="22"/>
          <w:szCs w:val="22"/>
        </w:rPr>
      </w:pPr>
      <w:r w:rsidRPr="00A76647">
        <w:rPr>
          <w:rFonts w:cstheme="minorHAnsi"/>
          <w:sz w:val="22"/>
          <w:szCs w:val="22"/>
          <w:lang w:val="en-US"/>
        </w:rPr>
        <w:t xml:space="preserve">Other seminal events that had an impact on development of Polish policy to radicalization and awareness of right-wing threat was the breakout of the armed conflict in eastern Ukraine with Russian involvement. The </w:t>
      </w:r>
      <w:r w:rsidRPr="00A76647">
        <w:rPr>
          <w:rFonts w:cstheme="minorHAnsi"/>
          <w:sz w:val="22"/>
          <w:szCs w:val="22"/>
        </w:rPr>
        <w:t xml:space="preserve">conflict attracted </w:t>
      </w:r>
      <w:r w:rsidRPr="00A76647">
        <w:rPr>
          <w:rFonts w:cstheme="minorHAnsi"/>
          <w:sz w:val="22"/>
          <w:szCs w:val="22"/>
          <w:lang w:val="en-US"/>
        </w:rPr>
        <w:t xml:space="preserve">foreign fighters, including Poles, with </w:t>
      </w:r>
      <w:r w:rsidRPr="00A76647">
        <w:rPr>
          <w:rFonts w:cstheme="minorHAnsi"/>
          <w:sz w:val="22"/>
          <w:szCs w:val="22"/>
        </w:rPr>
        <w:t xml:space="preserve">radical, often neo-Nazi views, who joined the war </w:t>
      </w:r>
      <w:r w:rsidRPr="00A76647">
        <w:rPr>
          <w:rFonts w:cstheme="minorHAnsi"/>
          <w:sz w:val="22"/>
          <w:szCs w:val="22"/>
          <w:lang w:val="en-US"/>
        </w:rPr>
        <w:t>for both the Ukrainian and the separatist sides of the conflict</w:t>
      </w:r>
      <w:r w:rsidR="004D3E57" w:rsidRPr="00A76647">
        <w:rPr>
          <w:rFonts w:cstheme="minorHAnsi"/>
          <w:sz w:val="22"/>
          <w:szCs w:val="22"/>
          <w:lang w:val="en-US"/>
        </w:rPr>
        <w:t xml:space="preserve"> (</w:t>
      </w:r>
      <w:r w:rsidR="004D3E57" w:rsidRPr="00A76647">
        <w:rPr>
          <w:rFonts w:cstheme="minorHAnsi"/>
          <w:sz w:val="22"/>
          <w:szCs w:val="22"/>
        </w:rPr>
        <w:t>Rekawek, 2015; Ishchenko, 2014).</w:t>
      </w:r>
    </w:p>
    <w:p w14:paraId="4047DF51" w14:textId="619A4609" w:rsidR="00FF3476" w:rsidRPr="00A76647" w:rsidRDefault="00FF3476" w:rsidP="00856884">
      <w:pPr>
        <w:jc w:val="both"/>
        <w:rPr>
          <w:rFonts w:cstheme="minorHAnsi"/>
          <w:i/>
          <w:iCs/>
          <w:sz w:val="22"/>
          <w:szCs w:val="22"/>
        </w:rPr>
      </w:pPr>
      <w:r w:rsidRPr="00A76647">
        <w:rPr>
          <w:rFonts w:cstheme="minorHAnsi"/>
          <w:sz w:val="22"/>
          <w:szCs w:val="22"/>
          <w:lang w:val="en-US"/>
        </w:rPr>
        <w:t xml:space="preserve">All these new challenges lead to changes in law and policy. </w:t>
      </w:r>
      <w:r w:rsidRPr="00A76647">
        <w:rPr>
          <w:rFonts w:cstheme="minorHAnsi"/>
          <w:sz w:val="22"/>
          <w:szCs w:val="22"/>
        </w:rPr>
        <w:t xml:space="preserve">One response was the publication of the </w:t>
      </w:r>
      <w:r w:rsidRPr="00A76647">
        <w:rPr>
          <w:rFonts w:cstheme="minorHAnsi"/>
          <w:i/>
          <w:sz w:val="22"/>
          <w:szCs w:val="22"/>
        </w:rPr>
        <w:t>White Book on National Security</w:t>
      </w:r>
      <w:r w:rsidRPr="00A76647">
        <w:rPr>
          <w:rFonts w:cstheme="minorHAnsi"/>
          <w:sz w:val="22"/>
          <w:szCs w:val="22"/>
        </w:rPr>
        <w:t xml:space="preserve"> by the National Security Bureau</w:t>
      </w:r>
      <w:r w:rsidR="004D3E57" w:rsidRPr="00A76647">
        <w:rPr>
          <w:rFonts w:cstheme="minorHAnsi"/>
          <w:sz w:val="22"/>
          <w:szCs w:val="22"/>
        </w:rPr>
        <w:t xml:space="preserve"> (2007)</w:t>
      </w:r>
      <w:r w:rsidRPr="00A76647">
        <w:rPr>
          <w:rFonts w:cstheme="minorHAnsi"/>
          <w:sz w:val="22"/>
          <w:szCs w:val="22"/>
        </w:rPr>
        <w:t xml:space="preserve"> (‘Biuro Bezpieczeństwa Narodowego’). This </w:t>
      </w:r>
      <w:r w:rsidRPr="00A76647">
        <w:rPr>
          <w:rFonts w:cstheme="minorHAnsi"/>
          <w:sz w:val="22"/>
          <w:szCs w:val="22"/>
          <w:lang w:val="en"/>
        </w:rPr>
        <w:t xml:space="preserve">document discusses in detail Polish national security condition, including its security potential, interests, strategic objectives and scenarios of development of security conditions. In 2016 Poland implemented first counterterrorist law - </w:t>
      </w:r>
      <w:r w:rsidRPr="00A76647">
        <w:rPr>
          <w:rFonts w:cstheme="minorHAnsi"/>
          <w:sz w:val="22"/>
          <w:szCs w:val="22"/>
        </w:rPr>
        <w:t>Act of 10 June 2016 on counterterrorist activities</w:t>
      </w:r>
      <w:r w:rsidR="004D3E57" w:rsidRPr="00A76647">
        <w:rPr>
          <w:rFonts w:cstheme="minorHAnsi"/>
          <w:sz w:val="22"/>
          <w:szCs w:val="22"/>
          <w:lang w:val="en"/>
        </w:rPr>
        <w:t xml:space="preserve"> (Ustawa z dnia 10 czerwca 2016 r. o działaniach antyterrorystycznych (Dz. U. z 2016 r. poz. 904 ze zm.).</w:t>
      </w:r>
      <w:r w:rsidRPr="00A76647">
        <w:rPr>
          <w:rFonts w:cstheme="minorHAnsi"/>
          <w:sz w:val="22"/>
          <w:szCs w:val="22"/>
          <w:lang w:val="en"/>
        </w:rPr>
        <w:t xml:space="preserve"> The Act specified the rules for counter</w:t>
      </w:r>
      <w:r w:rsidR="002A7BEC" w:rsidRPr="00A76647">
        <w:rPr>
          <w:rFonts w:cstheme="minorHAnsi"/>
          <w:sz w:val="22"/>
          <w:szCs w:val="22"/>
          <w:lang w:val="en"/>
        </w:rPr>
        <w:t xml:space="preserve">ing </w:t>
      </w:r>
      <w:r w:rsidRPr="00A76647">
        <w:rPr>
          <w:rFonts w:cstheme="minorHAnsi"/>
          <w:sz w:val="22"/>
          <w:szCs w:val="22"/>
          <w:lang w:val="en"/>
        </w:rPr>
        <w:t>terroris</w:t>
      </w:r>
      <w:r w:rsidR="002A7BEC" w:rsidRPr="00A76647">
        <w:rPr>
          <w:rFonts w:cstheme="minorHAnsi"/>
          <w:sz w:val="22"/>
          <w:szCs w:val="22"/>
          <w:lang w:val="en"/>
        </w:rPr>
        <w:t>m</w:t>
      </w:r>
      <w:r w:rsidRPr="00A76647">
        <w:rPr>
          <w:rFonts w:cstheme="minorHAnsi"/>
          <w:sz w:val="22"/>
          <w:szCs w:val="22"/>
          <w:lang w:val="en"/>
        </w:rPr>
        <w:t xml:space="preserve"> by Polish services and cooperation between authorities competent in the field of conducting these activities. In 2019 Polish Ministry of Defense </w:t>
      </w:r>
      <w:r w:rsidR="002A7BEC" w:rsidRPr="00A76647">
        <w:rPr>
          <w:rFonts w:cstheme="minorHAnsi"/>
          <w:sz w:val="22"/>
          <w:szCs w:val="22"/>
          <w:lang w:val="en"/>
        </w:rPr>
        <w:t xml:space="preserve">has </w:t>
      </w:r>
      <w:r w:rsidRPr="00A76647">
        <w:rPr>
          <w:rFonts w:cstheme="minorHAnsi"/>
          <w:sz w:val="22"/>
          <w:szCs w:val="22"/>
          <w:lang w:val="en"/>
        </w:rPr>
        <w:t xml:space="preserve">started a project that analyzes new directions in counteracting terrorism and extremism </w:t>
      </w:r>
      <w:r w:rsidRPr="00A76647">
        <w:rPr>
          <w:rFonts w:cstheme="minorHAnsi"/>
          <w:i/>
          <w:iCs/>
          <w:sz w:val="22"/>
          <w:szCs w:val="22"/>
        </w:rPr>
        <w:t xml:space="preserve">Nowe Urządzenie Polskie – NUP 2X35. </w:t>
      </w:r>
      <w:r w:rsidRPr="00A76647">
        <w:rPr>
          <w:rFonts w:cstheme="minorHAnsi"/>
          <w:iCs/>
          <w:sz w:val="22"/>
          <w:szCs w:val="22"/>
        </w:rPr>
        <w:t>In 2020 the project issued a report</w:t>
      </w:r>
      <w:r w:rsidRPr="00A76647">
        <w:rPr>
          <w:rFonts w:cstheme="minorHAnsi"/>
          <w:i/>
          <w:iCs/>
          <w:sz w:val="22"/>
          <w:szCs w:val="22"/>
        </w:rPr>
        <w:t xml:space="preserve"> ‘</w:t>
      </w:r>
      <w:r w:rsidRPr="00A76647">
        <w:rPr>
          <w:rFonts w:cstheme="minorHAnsi"/>
          <w:sz w:val="22"/>
          <w:szCs w:val="22"/>
        </w:rPr>
        <w:t>Security Environment out to 2035 – NUP 2X35: The Polish Perspective’</w:t>
      </w:r>
      <w:r w:rsidR="004D3E57" w:rsidRPr="00A76647">
        <w:rPr>
          <w:rFonts w:cstheme="minorHAnsi"/>
          <w:sz w:val="22"/>
          <w:szCs w:val="22"/>
        </w:rPr>
        <w:t xml:space="preserve"> (Doctrine and Training Centre of the Polish Armed Forces, 2020). </w:t>
      </w:r>
      <w:r w:rsidRPr="00A76647">
        <w:rPr>
          <w:rFonts w:cstheme="minorHAnsi"/>
          <w:sz w:val="22"/>
          <w:szCs w:val="22"/>
        </w:rPr>
        <w:t xml:space="preserve">The document indicated to </w:t>
      </w:r>
      <w:r w:rsidRPr="00A76647">
        <w:rPr>
          <w:rFonts w:cstheme="minorHAnsi"/>
          <w:sz w:val="22"/>
          <w:szCs w:val="22"/>
          <w:lang w:val="en"/>
        </w:rPr>
        <w:t>negative implications for the security environment, including those having a potential impact on the increase in the terrorist threat such as: polarization of social groups, mass migrations of people and ‘secularization’.</w:t>
      </w:r>
    </w:p>
    <w:p w14:paraId="49C34939" w14:textId="2B9D5D92" w:rsidR="00897F4F" w:rsidRPr="00A76647" w:rsidRDefault="00897F4F" w:rsidP="00897F4F">
      <w:pPr>
        <w:rPr>
          <w:rFonts w:cstheme="minorHAnsi"/>
        </w:rPr>
      </w:pPr>
    </w:p>
    <w:p w14:paraId="4F1B8022" w14:textId="77777777" w:rsidR="007E436B" w:rsidRPr="00A76647" w:rsidRDefault="007E436B" w:rsidP="00897F4F">
      <w:pPr>
        <w:rPr>
          <w:rFonts w:cstheme="minorHAnsi"/>
        </w:rPr>
      </w:pPr>
    </w:p>
    <w:p w14:paraId="3102B71B" w14:textId="6D0F66E0" w:rsidR="00897F4F" w:rsidRPr="00A76647" w:rsidRDefault="00897F4F">
      <w:pPr>
        <w:spacing w:before="0" w:after="0"/>
        <w:rPr>
          <w:rFonts w:cstheme="minorHAnsi"/>
        </w:rPr>
      </w:pPr>
      <w:r w:rsidRPr="00A76647">
        <w:rPr>
          <w:rFonts w:cstheme="minorHAnsi"/>
        </w:rPr>
        <w:br w:type="page"/>
      </w:r>
    </w:p>
    <w:p w14:paraId="01134FD1" w14:textId="3A7F44B0" w:rsidR="007E436B" w:rsidRPr="00A76647" w:rsidRDefault="00C56A19" w:rsidP="001C7760">
      <w:pPr>
        <w:pStyle w:val="Heading1"/>
        <w:rPr>
          <w:rFonts w:cstheme="minorHAnsi"/>
        </w:rPr>
      </w:pPr>
      <w:bookmarkStart w:id="6" w:name="_Toc67660958"/>
      <w:r w:rsidRPr="00A76647">
        <w:rPr>
          <w:rFonts w:cstheme="minorHAnsi"/>
        </w:rPr>
        <w:lastRenderedPageBreak/>
        <w:t xml:space="preserve">3. </w:t>
      </w:r>
      <w:r w:rsidR="007E436B" w:rsidRPr="00A76647">
        <w:rPr>
          <w:rFonts w:cstheme="minorHAnsi"/>
        </w:rPr>
        <w:t>Structure of radicalization</w:t>
      </w:r>
      <w:bookmarkEnd w:id="6"/>
      <w:r w:rsidR="007E436B" w:rsidRPr="00A76647">
        <w:rPr>
          <w:rFonts w:cstheme="minorHAnsi"/>
        </w:rPr>
        <w:t xml:space="preserve"> </w:t>
      </w:r>
    </w:p>
    <w:p w14:paraId="0D42D9DF" w14:textId="690CF114" w:rsidR="007E436B" w:rsidRPr="00A76647" w:rsidRDefault="007E436B" w:rsidP="001C7760">
      <w:pPr>
        <w:pStyle w:val="Heading2"/>
        <w:rPr>
          <w:rFonts w:cstheme="minorHAnsi"/>
        </w:rPr>
      </w:pPr>
      <w:bookmarkStart w:id="7" w:name="_Toc67660959"/>
      <w:r w:rsidRPr="00A76647">
        <w:rPr>
          <w:rFonts w:cstheme="minorHAnsi"/>
        </w:rPr>
        <w:t>3.1. Political violence in Poland</w:t>
      </w:r>
      <w:bookmarkEnd w:id="7"/>
    </w:p>
    <w:p w14:paraId="200DFDA1" w14:textId="7323B3AA" w:rsidR="00854EDF" w:rsidRPr="00A76647" w:rsidRDefault="00076DE6" w:rsidP="007E436B">
      <w:pPr>
        <w:jc w:val="both"/>
        <w:rPr>
          <w:rFonts w:cstheme="minorHAnsi"/>
          <w:sz w:val="22"/>
          <w:szCs w:val="22"/>
          <w:lang w:val="en-US"/>
        </w:rPr>
      </w:pPr>
      <w:r w:rsidRPr="00A76647">
        <w:rPr>
          <w:rFonts w:cstheme="minorHAnsi"/>
          <w:sz w:val="22"/>
          <w:szCs w:val="22"/>
          <w:lang w:val="en-US"/>
        </w:rPr>
        <w:t xml:space="preserve">In Poland data on political violence is by available mainly through the </w:t>
      </w:r>
      <w:r w:rsidRPr="00A76647">
        <w:rPr>
          <w:rFonts w:cstheme="minorHAnsi"/>
          <w:sz w:val="22"/>
          <w:szCs w:val="22"/>
        </w:rPr>
        <w:t>Internal Security Agency</w:t>
      </w:r>
      <w:r w:rsidRPr="00A76647">
        <w:rPr>
          <w:rFonts w:cstheme="minorHAnsi"/>
          <w:sz w:val="22"/>
          <w:szCs w:val="22"/>
          <w:lang w:val="en-US"/>
        </w:rPr>
        <w:t xml:space="preserve">, whose reports are used i.a. by the Europol. Data on political violence is collected also by the police </w:t>
      </w:r>
      <w:r w:rsidRPr="00A76647">
        <w:rPr>
          <w:rFonts w:cstheme="minorHAnsi"/>
          <w:sz w:val="22"/>
          <w:szCs w:val="22"/>
        </w:rPr>
        <w:t>(the Central Bureau of Investigation)</w:t>
      </w:r>
      <w:r w:rsidRPr="00A76647">
        <w:rPr>
          <w:rFonts w:cstheme="minorHAnsi"/>
          <w:sz w:val="22"/>
          <w:szCs w:val="22"/>
          <w:lang w:val="en-US"/>
        </w:rPr>
        <w:t xml:space="preserve"> with regards to criminal terrorism with the use of explosives. For hate crime the report uses statistics published by the Ministry of Justice</w:t>
      </w:r>
      <w:r w:rsidR="00B94BB3" w:rsidRPr="00A76647">
        <w:rPr>
          <w:rFonts w:cstheme="minorHAnsi"/>
          <w:sz w:val="22"/>
          <w:szCs w:val="22"/>
          <w:lang w:val="en-US"/>
        </w:rPr>
        <w:t xml:space="preserve"> </w:t>
      </w:r>
      <w:r w:rsidRPr="00A76647">
        <w:rPr>
          <w:rFonts w:cstheme="minorHAnsi"/>
          <w:sz w:val="22"/>
          <w:szCs w:val="22"/>
          <w:lang w:val="en-US"/>
        </w:rPr>
        <w:t>(‘Informator Statystyczny Wymiaru Sprawiedliwości’</w:t>
      </w:r>
      <w:r w:rsidR="00B94BB3" w:rsidRPr="00A76647">
        <w:rPr>
          <w:rFonts w:cstheme="minorHAnsi"/>
          <w:sz w:val="22"/>
          <w:szCs w:val="22"/>
          <w:lang w:val="en-US"/>
        </w:rPr>
        <w:t>, no date</w:t>
      </w:r>
      <w:r w:rsidRPr="00A76647">
        <w:rPr>
          <w:rFonts w:cstheme="minorHAnsi"/>
          <w:sz w:val="22"/>
          <w:szCs w:val="22"/>
          <w:lang w:val="en-US"/>
        </w:rPr>
        <w:t>) and by the National Prosecutorial Office (‘Prokuratura Krajowa</w:t>
      </w:r>
      <w:r w:rsidR="00E6597C" w:rsidRPr="00A76647">
        <w:rPr>
          <w:rFonts w:cstheme="minorHAnsi"/>
          <w:sz w:val="22"/>
          <w:szCs w:val="22"/>
          <w:lang w:val="en-US"/>
        </w:rPr>
        <w:t>,</w:t>
      </w:r>
      <w:r w:rsidRPr="00A76647">
        <w:rPr>
          <w:rFonts w:cstheme="minorHAnsi"/>
          <w:sz w:val="22"/>
          <w:szCs w:val="22"/>
          <w:lang w:val="en-US"/>
        </w:rPr>
        <w:t>’</w:t>
      </w:r>
      <w:r w:rsidR="00E6597C" w:rsidRPr="00A76647">
        <w:rPr>
          <w:rFonts w:cstheme="minorHAnsi"/>
          <w:sz w:val="22"/>
          <w:szCs w:val="22"/>
          <w:lang w:val="en-US"/>
        </w:rPr>
        <w:t xml:space="preserve"> </w:t>
      </w:r>
      <w:r w:rsidR="008A6816" w:rsidRPr="00A76647">
        <w:rPr>
          <w:rFonts w:cstheme="minorHAnsi"/>
          <w:sz w:val="22"/>
          <w:szCs w:val="22"/>
        </w:rPr>
        <w:t>(</w:t>
      </w:r>
      <w:r w:rsidR="00E6597C" w:rsidRPr="00A76647">
        <w:rPr>
          <w:rFonts w:cstheme="minorHAnsi"/>
          <w:sz w:val="22"/>
          <w:szCs w:val="22"/>
          <w:lang w:val="en-US"/>
        </w:rPr>
        <w:t>2018</w:t>
      </w:r>
      <w:r w:rsidRPr="00A76647">
        <w:rPr>
          <w:rFonts w:cstheme="minorHAnsi"/>
          <w:sz w:val="22"/>
          <w:szCs w:val="22"/>
          <w:lang w:val="en-US"/>
        </w:rPr>
        <w:t>), but the last available data is from 2017.</w:t>
      </w:r>
      <w:r w:rsidRPr="00A76647">
        <w:rPr>
          <w:rStyle w:val="FootnoteReference"/>
          <w:rFonts w:cstheme="minorHAnsi"/>
          <w:sz w:val="22"/>
          <w:szCs w:val="22"/>
          <w:lang w:val="en-US"/>
        </w:rPr>
        <w:footnoteReference w:id="1"/>
      </w:r>
      <w:r w:rsidR="00854EDF" w:rsidRPr="00A76647">
        <w:rPr>
          <w:rFonts w:cstheme="minorHAnsi"/>
          <w:sz w:val="22"/>
          <w:szCs w:val="22"/>
          <w:lang w:val="en-US"/>
        </w:rPr>
        <w:t xml:space="preserve"> In addition, this section is supported </w:t>
      </w:r>
      <w:r w:rsidR="002E05DA" w:rsidRPr="00A76647">
        <w:rPr>
          <w:rFonts w:cstheme="minorHAnsi"/>
          <w:sz w:val="22"/>
          <w:szCs w:val="22"/>
          <w:lang w:val="en-US"/>
        </w:rPr>
        <w:t>with</w:t>
      </w:r>
      <w:r w:rsidR="00854EDF" w:rsidRPr="00A76647">
        <w:rPr>
          <w:rFonts w:cstheme="minorHAnsi"/>
          <w:sz w:val="22"/>
          <w:szCs w:val="22"/>
          <w:lang w:val="en-US"/>
        </w:rPr>
        <w:t xml:space="preserve"> political science research on </w:t>
      </w:r>
      <w:r w:rsidR="00854EDF" w:rsidRPr="00A76647">
        <w:rPr>
          <w:rFonts w:eastAsia="Times New Roman" w:cs="Times New Roman"/>
          <w:sz w:val="22"/>
          <w:szCs w:val="22"/>
        </w:rPr>
        <w:t xml:space="preserve">Polish radicals. Although </w:t>
      </w:r>
      <w:r w:rsidR="00AC4648" w:rsidRPr="00A76647">
        <w:rPr>
          <w:rFonts w:eastAsia="Times New Roman" w:cs="Times New Roman"/>
          <w:sz w:val="22"/>
          <w:szCs w:val="22"/>
        </w:rPr>
        <w:t xml:space="preserve">the field of </w:t>
      </w:r>
      <w:r w:rsidR="00854EDF" w:rsidRPr="00A76647">
        <w:rPr>
          <w:rFonts w:eastAsia="Times New Roman" w:cs="Times New Roman"/>
          <w:sz w:val="22"/>
          <w:szCs w:val="22"/>
        </w:rPr>
        <w:t>political science</w:t>
      </w:r>
      <w:r w:rsidR="002E05DA" w:rsidRPr="00A76647">
        <w:rPr>
          <w:rFonts w:eastAsia="Times New Roman" w:cs="Times New Roman"/>
          <w:sz w:val="22"/>
          <w:szCs w:val="22"/>
        </w:rPr>
        <w:t xml:space="preserve"> </w:t>
      </w:r>
      <w:r w:rsidR="00854EDF" w:rsidRPr="00A76647">
        <w:rPr>
          <w:rFonts w:eastAsia="Times New Roman" w:cs="Times New Roman"/>
          <w:sz w:val="22"/>
          <w:szCs w:val="22"/>
        </w:rPr>
        <w:t xml:space="preserve">and criminological research have different aims and use different methods, </w:t>
      </w:r>
      <w:r w:rsidR="002E05DA" w:rsidRPr="00A76647">
        <w:rPr>
          <w:rFonts w:eastAsia="Times New Roman" w:cs="Times New Roman"/>
          <w:sz w:val="22"/>
          <w:szCs w:val="22"/>
        </w:rPr>
        <w:t>because of the political criterium in crime typology, research</w:t>
      </w:r>
      <w:r w:rsidR="00854EDF" w:rsidRPr="00A76647">
        <w:rPr>
          <w:rFonts w:eastAsia="Times New Roman" w:cs="Times New Roman"/>
          <w:sz w:val="22"/>
          <w:szCs w:val="22"/>
        </w:rPr>
        <w:t xml:space="preserve"> </w:t>
      </w:r>
      <w:r w:rsidR="000D19BB" w:rsidRPr="00A76647">
        <w:rPr>
          <w:rFonts w:eastAsia="Times New Roman" w:cs="Times New Roman"/>
          <w:sz w:val="22"/>
          <w:szCs w:val="22"/>
        </w:rPr>
        <w:t>in</w:t>
      </w:r>
      <w:r w:rsidR="002E05DA" w:rsidRPr="00A76647">
        <w:rPr>
          <w:rFonts w:eastAsia="Times New Roman" w:cs="Times New Roman"/>
          <w:sz w:val="22"/>
          <w:szCs w:val="22"/>
        </w:rPr>
        <w:t xml:space="preserve"> politics </w:t>
      </w:r>
      <w:r w:rsidR="00854EDF" w:rsidRPr="00A76647">
        <w:rPr>
          <w:rFonts w:eastAsia="Times New Roman" w:cs="Times New Roman"/>
          <w:sz w:val="22"/>
          <w:szCs w:val="22"/>
        </w:rPr>
        <w:t>offers a valuable contribution</w:t>
      </w:r>
      <w:r w:rsidR="002E05DA" w:rsidRPr="00A76647">
        <w:rPr>
          <w:rFonts w:eastAsia="Times New Roman" w:cs="Times New Roman"/>
          <w:sz w:val="22"/>
          <w:szCs w:val="22"/>
        </w:rPr>
        <w:t xml:space="preserve"> to the research on violence. </w:t>
      </w:r>
    </w:p>
    <w:p w14:paraId="485FAE18" w14:textId="1E7AD368" w:rsidR="007E436B" w:rsidRPr="00A76647" w:rsidRDefault="007E436B" w:rsidP="001C7760">
      <w:pPr>
        <w:pStyle w:val="Heading3"/>
        <w:rPr>
          <w:rFonts w:cstheme="minorHAnsi"/>
          <w:lang w:val="en-US"/>
        </w:rPr>
      </w:pPr>
      <w:r w:rsidRPr="00A76647">
        <w:rPr>
          <w:rFonts w:cstheme="minorHAnsi"/>
          <w:lang w:val="en-US"/>
        </w:rPr>
        <w:t xml:space="preserve">3.1.1. The </w:t>
      </w:r>
      <w:r w:rsidR="00780111" w:rsidRPr="00A76647">
        <w:rPr>
          <w:rFonts w:cstheme="minorHAnsi"/>
        </w:rPr>
        <w:t>Internal Security Agency</w:t>
      </w:r>
      <w:r w:rsidRPr="00A76647">
        <w:rPr>
          <w:rFonts w:cstheme="minorHAnsi"/>
          <w:lang w:val="en-US"/>
        </w:rPr>
        <w:t xml:space="preserve"> data on political violence</w:t>
      </w:r>
    </w:p>
    <w:p w14:paraId="4C3EEBC6" w14:textId="7FF5D421" w:rsidR="00344E21" w:rsidRPr="00A76647" w:rsidRDefault="007E436B" w:rsidP="00287067">
      <w:pPr>
        <w:spacing w:before="0" w:after="0"/>
        <w:jc w:val="both"/>
        <w:rPr>
          <w:rFonts w:cstheme="minorHAnsi"/>
          <w:sz w:val="22"/>
          <w:szCs w:val="22"/>
        </w:rPr>
      </w:pPr>
      <w:r w:rsidRPr="00A76647">
        <w:rPr>
          <w:rFonts w:cstheme="minorHAnsi"/>
          <w:sz w:val="22"/>
          <w:szCs w:val="22"/>
          <w:lang w:val="en"/>
        </w:rPr>
        <w:t xml:space="preserve">The </w:t>
      </w:r>
      <w:r w:rsidR="00780111" w:rsidRPr="00A76647">
        <w:rPr>
          <w:rFonts w:cstheme="minorHAnsi"/>
          <w:sz w:val="22"/>
          <w:szCs w:val="22"/>
        </w:rPr>
        <w:t>Internal Security Agency</w:t>
      </w:r>
      <w:r w:rsidRPr="00A76647">
        <w:rPr>
          <w:rFonts w:cstheme="minorHAnsi"/>
          <w:sz w:val="22"/>
          <w:szCs w:val="22"/>
          <w:lang w:val="en"/>
        </w:rPr>
        <w:t xml:space="preserve"> </w:t>
      </w:r>
      <w:r w:rsidR="009802E5" w:rsidRPr="00A76647">
        <w:rPr>
          <w:rFonts w:cstheme="minorHAnsi"/>
          <w:sz w:val="22"/>
          <w:szCs w:val="22"/>
          <w:lang w:val="en"/>
        </w:rPr>
        <w:t xml:space="preserve">unpublished </w:t>
      </w:r>
      <w:r w:rsidR="007B39D0" w:rsidRPr="00A76647">
        <w:rPr>
          <w:rFonts w:cstheme="minorHAnsi"/>
          <w:sz w:val="22"/>
          <w:szCs w:val="22"/>
          <w:lang w:val="en"/>
        </w:rPr>
        <w:t>statistics</w:t>
      </w:r>
      <w:r w:rsidR="008F2512" w:rsidRPr="00A76647">
        <w:rPr>
          <w:rStyle w:val="FootnoteReference"/>
          <w:rFonts w:cstheme="minorHAnsi"/>
          <w:sz w:val="22"/>
          <w:szCs w:val="22"/>
        </w:rPr>
        <w:footnoteReference w:id="2"/>
      </w:r>
      <w:r w:rsidRPr="00A76647">
        <w:rPr>
          <w:rFonts w:cstheme="minorHAnsi"/>
          <w:sz w:val="22"/>
          <w:szCs w:val="22"/>
          <w:lang w:val="en"/>
        </w:rPr>
        <w:t xml:space="preserve"> on criminal proceedings conducted by the </w:t>
      </w:r>
      <w:r w:rsidR="00780111" w:rsidRPr="00A76647">
        <w:rPr>
          <w:rFonts w:cstheme="minorHAnsi"/>
          <w:sz w:val="22"/>
          <w:szCs w:val="22"/>
        </w:rPr>
        <w:t xml:space="preserve">Agency </w:t>
      </w:r>
      <w:r w:rsidRPr="00A76647">
        <w:rPr>
          <w:rFonts w:cstheme="minorHAnsi"/>
          <w:sz w:val="22"/>
          <w:szCs w:val="22"/>
          <w:lang w:val="en"/>
        </w:rPr>
        <w:t>adopts legal qualification as specified in the Polish Criminal Law Code</w:t>
      </w:r>
      <w:r w:rsidR="00E6597C" w:rsidRPr="00A76647">
        <w:rPr>
          <w:rFonts w:cstheme="minorHAnsi"/>
          <w:sz w:val="22"/>
          <w:szCs w:val="22"/>
          <w:lang w:val="en"/>
        </w:rPr>
        <w:t xml:space="preserve"> (</w:t>
      </w:r>
      <w:r w:rsidR="00E6597C" w:rsidRPr="00A76647">
        <w:rPr>
          <w:rFonts w:cstheme="minorHAnsi"/>
          <w:sz w:val="22"/>
          <w:szCs w:val="22"/>
        </w:rPr>
        <w:t xml:space="preserve">Ustawa z dnia 6 czerwca 1997 r. Kodeks karny (Dz. U. 1997 Nr 88, poz. 553 ze zm.), </w:t>
      </w:r>
      <w:r w:rsidRPr="00A76647">
        <w:rPr>
          <w:rFonts w:cstheme="minorHAnsi"/>
          <w:sz w:val="22"/>
          <w:szCs w:val="22"/>
          <w:lang w:val="en"/>
        </w:rPr>
        <w:t xml:space="preserve">hereinafter: kk. </w:t>
      </w:r>
      <w:r w:rsidR="00F803A2" w:rsidRPr="00A76647">
        <w:rPr>
          <w:rFonts w:cstheme="minorHAnsi"/>
          <w:sz w:val="22"/>
          <w:szCs w:val="22"/>
          <w:lang w:val="en"/>
        </w:rPr>
        <w:t>This statistics</w:t>
      </w:r>
      <w:r w:rsidR="007B39D0" w:rsidRPr="00A76647">
        <w:rPr>
          <w:rFonts w:cstheme="minorHAnsi"/>
          <w:sz w:val="22"/>
          <w:szCs w:val="22"/>
          <w:lang w:val="en"/>
        </w:rPr>
        <w:t xml:space="preserve"> (presented </w:t>
      </w:r>
      <w:r w:rsidR="00B43D60" w:rsidRPr="00A76647">
        <w:rPr>
          <w:rFonts w:cstheme="minorHAnsi"/>
          <w:sz w:val="22"/>
          <w:szCs w:val="22"/>
          <w:lang w:val="en"/>
        </w:rPr>
        <w:t xml:space="preserve">without legal qualification </w:t>
      </w:r>
      <w:r w:rsidR="00EB129A" w:rsidRPr="00A76647">
        <w:rPr>
          <w:rFonts w:cstheme="minorHAnsi"/>
          <w:sz w:val="22"/>
          <w:szCs w:val="22"/>
          <w:lang w:val="en"/>
        </w:rPr>
        <w:t xml:space="preserve">in </w:t>
      </w:r>
      <w:r w:rsidR="00B43D60" w:rsidRPr="00A76647">
        <w:rPr>
          <w:rFonts w:cstheme="minorHAnsi"/>
          <w:sz w:val="22"/>
          <w:szCs w:val="22"/>
          <w:lang w:val="en"/>
        </w:rPr>
        <w:t xml:space="preserve">the </w:t>
      </w:r>
      <w:r w:rsidR="00EB129A" w:rsidRPr="00A76647">
        <w:rPr>
          <w:rFonts w:cstheme="minorHAnsi"/>
          <w:sz w:val="22"/>
          <w:szCs w:val="22"/>
          <w:lang w:val="en"/>
        </w:rPr>
        <w:t>Chart 1</w:t>
      </w:r>
      <w:r w:rsidR="007B39D0" w:rsidRPr="00A76647">
        <w:rPr>
          <w:rFonts w:cstheme="minorHAnsi"/>
          <w:sz w:val="22"/>
          <w:szCs w:val="22"/>
          <w:lang w:val="en"/>
        </w:rPr>
        <w:t>)</w:t>
      </w:r>
      <w:r w:rsidR="00F803A2" w:rsidRPr="00A76647">
        <w:rPr>
          <w:rFonts w:cstheme="minorHAnsi"/>
          <w:sz w:val="22"/>
          <w:szCs w:val="22"/>
          <w:lang w:val="en"/>
        </w:rPr>
        <w:t xml:space="preserve"> indicate</w:t>
      </w:r>
      <w:r w:rsidR="00EB129A" w:rsidRPr="00A76647">
        <w:rPr>
          <w:rFonts w:cstheme="minorHAnsi"/>
          <w:sz w:val="22"/>
          <w:szCs w:val="22"/>
          <w:lang w:val="en"/>
        </w:rPr>
        <w:t>d</w:t>
      </w:r>
      <w:r w:rsidR="00F803A2" w:rsidRPr="00A76647">
        <w:rPr>
          <w:rFonts w:cstheme="minorHAnsi"/>
          <w:sz w:val="22"/>
          <w:szCs w:val="22"/>
          <w:lang w:val="en"/>
        </w:rPr>
        <w:t xml:space="preserve"> that </w:t>
      </w:r>
      <w:r w:rsidR="00287067" w:rsidRPr="00A76647">
        <w:rPr>
          <w:rFonts w:cstheme="minorHAnsi"/>
          <w:sz w:val="22"/>
          <w:szCs w:val="22"/>
          <w:lang w:val="en"/>
        </w:rPr>
        <w:t xml:space="preserve">some of </w:t>
      </w:r>
      <w:r w:rsidR="00F803A2" w:rsidRPr="00A76647">
        <w:rPr>
          <w:rFonts w:cstheme="minorHAnsi"/>
          <w:sz w:val="22"/>
          <w:szCs w:val="22"/>
          <w:lang w:val="en"/>
        </w:rPr>
        <w:t xml:space="preserve">the most common legal qualifications of the acts the Agency </w:t>
      </w:r>
      <w:r w:rsidR="00E86179" w:rsidRPr="00A76647">
        <w:rPr>
          <w:rFonts w:cstheme="minorHAnsi"/>
          <w:sz w:val="22"/>
          <w:szCs w:val="22"/>
          <w:lang w:val="en"/>
        </w:rPr>
        <w:t>prosecuted</w:t>
      </w:r>
      <w:r w:rsidR="00F803A2" w:rsidRPr="00A76647">
        <w:rPr>
          <w:rFonts w:cstheme="minorHAnsi"/>
          <w:sz w:val="22"/>
          <w:szCs w:val="22"/>
          <w:lang w:val="en"/>
        </w:rPr>
        <w:t xml:space="preserve"> were: </w:t>
      </w:r>
      <w:r w:rsidR="00F803A2" w:rsidRPr="00A76647">
        <w:rPr>
          <w:rFonts w:cstheme="minorHAnsi"/>
          <w:sz w:val="22"/>
          <w:szCs w:val="22"/>
        </w:rPr>
        <w:t xml:space="preserve">offences against </w:t>
      </w:r>
      <w:r w:rsidR="00E86179" w:rsidRPr="00A76647">
        <w:rPr>
          <w:rFonts w:cstheme="minorHAnsi"/>
          <w:sz w:val="22"/>
          <w:szCs w:val="22"/>
        </w:rPr>
        <w:t>p</w:t>
      </w:r>
      <w:r w:rsidR="00F803A2" w:rsidRPr="00A76647">
        <w:rPr>
          <w:rFonts w:cstheme="minorHAnsi"/>
          <w:sz w:val="22"/>
          <w:szCs w:val="22"/>
        </w:rPr>
        <w:t xml:space="preserve">ublic </w:t>
      </w:r>
      <w:r w:rsidR="00E86179" w:rsidRPr="00A76647">
        <w:rPr>
          <w:rFonts w:cstheme="minorHAnsi"/>
          <w:sz w:val="22"/>
          <w:szCs w:val="22"/>
        </w:rPr>
        <w:t>s</w:t>
      </w:r>
      <w:r w:rsidR="00F803A2" w:rsidRPr="00A76647">
        <w:rPr>
          <w:rFonts w:cstheme="minorHAnsi"/>
          <w:sz w:val="22"/>
          <w:szCs w:val="22"/>
        </w:rPr>
        <w:t xml:space="preserve">afety (Articles 163 – 172 kk), </w:t>
      </w:r>
      <w:r w:rsidR="007B39D0" w:rsidRPr="00A76647">
        <w:rPr>
          <w:rFonts w:cstheme="minorHAnsi"/>
          <w:sz w:val="22"/>
          <w:szCs w:val="22"/>
        </w:rPr>
        <w:t xml:space="preserve">threats (Art. 191 kk), publicly calling to destroy in full or in part, any ethnic, racial, political or religious group, or a group with a different perspective on life (Art. 126a kk), </w:t>
      </w:r>
      <w:r w:rsidR="00F803A2" w:rsidRPr="00A76647">
        <w:rPr>
          <w:rFonts w:cstheme="minorHAnsi"/>
          <w:sz w:val="22"/>
          <w:szCs w:val="22"/>
        </w:rPr>
        <w:t xml:space="preserve">participation in an organised group or association having for its purpose the commission of offences </w:t>
      </w:r>
      <w:r w:rsidR="00E86179" w:rsidRPr="00A76647">
        <w:rPr>
          <w:rFonts w:cstheme="minorHAnsi"/>
          <w:sz w:val="22"/>
          <w:szCs w:val="22"/>
        </w:rPr>
        <w:t>(</w:t>
      </w:r>
      <w:r w:rsidR="00F803A2" w:rsidRPr="00A76647">
        <w:rPr>
          <w:rFonts w:cstheme="minorHAnsi"/>
          <w:sz w:val="22"/>
          <w:szCs w:val="22"/>
        </w:rPr>
        <w:t>Art. 258</w:t>
      </w:r>
      <w:r w:rsidR="00E86179" w:rsidRPr="00A76647">
        <w:rPr>
          <w:rFonts w:cstheme="minorHAnsi"/>
          <w:sz w:val="22"/>
          <w:szCs w:val="22"/>
        </w:rPr>
        <w:t xml:space="preserve"> kk)</w:t>
      </w:r>
      <w:r w:rsidR="00F803A2" w:rsidRPr="00A76647">
        <w:rPr>
          <w:rFonts w:cstheme="minorHAnsi"/>
          <w:sz w:val="22"/>
          <w:szCs w:val="22"/>
        </w:rPr>
        <w:t>, murder (Art. 148 kk), deprivation of liberty (Art. 189 kk), beating (Art. 158 kk),</w:t>
      </w:r>
      <w:r w:rsidR="00287067" w:rsidRPr="00A76647">
        <w:rPr>
          <w:rFonts w:cstheme="minorHAnsi"/>
          <w:sz w:val="22"/>
          <w:szCs w:val="22"/>
        </w:rPr>
        <w:t xml:space="preserve"> tak</w:t>
      </w:r>
      <w:r w:rsidR="00E86179" w:rsidRPr="00A76647">
        <w:rPr>
          <w:rFonts w:cstheme="minorHAnsi"/>
          <w:sz w:val="22"/>
          <w:szCs w:val="22"/>
        </w:rPr>
        <w:t>ing</w:t>
      </w:r>
      <w:r w:rsidR="00287067" w:rsidRPr="00A76647">
        <w:rPr>
          <w:rFonts w:cstheme="minorHAnsi"/>
          <w:sz w:val="22"/>
          <w:szCs w:val="22"/>
        </w:rPr>
        <w:t xml:space="preserve"> or detain</w:t>
      </w:r>
      <w:r w:rsidR="00E86179" w:rsidRPr="00A76647">
        <w:rPr>
          <w:rFonts w:cstheme="minorHAnsi"/>
          <w:sz w:val="22"/>
          <w:szCs w:val="22"/>
        </w:rPr>
        <w:t>ing</w:t>
      </w:r>
      <w:r w:rsidR="00287067" w:rsidRPr="00A76647">
        <w:rPr>
          <w:rFonts w:cstheme="minorHAnsi"/>
          <w:sz w:val="22"/>
          <w:szCs w:val="22"/>
        </w:rPr>
        <w:t xml:space="preserve"> a hostage with the purpose of forcing a state or local government authority, an institution or organisation, legal or natural person, or a group of persons to act in a specified manner (Article 252 § 1 kk), organising the crossing of the border of the Republic of Poland for other persons, in violation of the relevant regulations (Article </w:t>
      </w:r>
      <w:r w:rsidR="00344E21" w:rsidRPr="00A76647">
        <w:rPr>
          <w:rFonts w:cstheme="minorHAnsi"/>
          <w:sz w:val="22"/>
          <w:szCs w:val="22"/>
        </w:rPr>
        <w:t>264 § 3</w:t>
      </w:r>
      <w:r w:rsidR="00287067" w:rsidRPr="00A76647">
        <w:rPr>
          <w:rFonts w:cstheme="minorHAnsi"/>
          <w:sz w:val="22"/>
          <w:szCs w:val="22"/>
        </w:rPr>
        <w:t xml:space="preserve"> kk), </w:t>
      </w:r>
      <w:r w:rsidR="00344E21" w:rsidRPr="00A76647">
        <w:rPr>
          <w:rFonts w:cstheme="minorHAnsi"/>
          <w:sz w:val="22"/>
          <w:szCs w:val="22"/>
        </w:rPr>
        <w:t>affect</w:t>
      </w:r>
      <w:r w:rsidR="00287067" w:rsidRPr="00A76647">
        <w:rPr>
          <w:rFonts w:cstheme="minorHAnsi"/>
          <w:sz w:val="22"/>
          <w:szCs w:val="22"/>
        </w:rPr>
        <w:t xml:space="preserve">ing </w:t>
      </w:r>
      <w:r w:rsidR="00344E21" w:rsidRPr="00A76647">
        <w:rPr>
          <w:rFonts w:cstheme="minorHAnsi"/>
          <w:sz w:val="22"/>
          <w:szCs w:val="22"/>
        </w:rPr>
        <w:t xml:space="preserve"> the official acts of a government authority, other public authority or local government </w:t>
      </w:r>
      <w:r w:rsidR="00287067" w:rsidRPr="00A76647">
        <w:rPr>
          <w:rFonts w:cstheme="minorHAnsi"/>
          <w:sz w:val="22"/>
          <w:szCs w:val="22"/>
        </w:rPr>
        <w:t>by using violence or</w:t>
      </w:r>
      <w:r w:rsidR="00E86179" w:rsidRPr="00A76647">
        <w:rPr>
          <w:rFonts w:cstheme="minorHAnsi"/>
          <w:sz w:val="22"/>
          <w:szCs w:val="22"/>
        </w:rPr>
        <w:t xml:space="preserve"> </w:t>
      </w:r>
      <w:r w:rsidR="00287067" w:rsidRPr="00A76647">
        <w:rPr>
          <w:rFonts w:cstheme="minorHAnsi"/>
          <w:sz w:val="22"/>
          <w:szCs w:val="22"/>
        </w:rPr>
        <w:t xml:space="preserve">an unlawful threat (Article 224 § 1 kk), </w:t>
      </w:r>
      <w:r w:rsidR="00344E21" w:rsidRPr="00A76647">
        <w:rPr>
          <w:rFonts w:cstheme="minorHAnsi"/>
          <w:sz w:val="22"/>
          <w:szCs w:val="22"/>
        </w:rPr>
        <w:t>publicly promoting a fascist or other totalitarian system of state or incit</w:t>
      </w:r>
      <w:r w:rsidR="00E86179" w:rsidRPr="00A76647">
        <w:rPr>
          <w:rFonts w:cstheme="minorHAnsi"/>
          <w:sz w:val="22"/>
          <w:szCs w:val="22"/>
        </w:rPr>
        <w:t>ing</w:t>
      </w:r>
      <w:r w:rsidR="00344E21" w:rsidRPr="00A76647">
        <w:rPr>
          <w:rFonts w:cstheme="minorHAnsi"/>
          <w:sz w:val="22"/>
          <w:szCs w:val="22"/>
        </w:rPr>
        <w:t xml:space="preserve"> hatred based on national, ethnic, race or religious differences or for reason of lack of any religious denomination</w:t>
      </w:r>
      <w:r w:rsidR="00287067" w:rsidRPr="00A76647">
        <w:rPr>
          <w:rFonts w:cstheme="minorHAnsi"/>
          <w:sz w:val="22"/>
          <w:szCs w:val="22"/>
        </w:rPr>
        <w:t xml:space="preserve"> (Art. 256 §1 kk). </w:t>
      </w:r>
    </w:p>
    <w:p w14:paraId="2AD0D9C9" w14:textId="2798D26B" w:rsidR="007E436B" w:rsidRPr="00A76647" w:rsidRDefault="00344E21"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sidRPr="00A76647">
        <w:rPr>
          <w:rFonts w:cstheme="minorHAnsi"/>
          <w:sz w:val="22"/>
          <w:szCs w:val="22"/>
          <w:lang w:val="en"/>
        </w:rPr>
        <w:t xml:space="preserve">The </w:t>
      </w:r>
      <w:r w:rsidRPr="00A76647">
        <w:rPr>
          <w:rFonts w:cstheme="minorHAnsi"/>
          <w:sz w:val="22"/>
          <w:szCs w:val="22"/>
        </w:rPr>
        <w:t>Agency</w:t>
      </w:r>
      <w:r w:rsidRPr="00A76647">
        <w:rPr>
          <w:rFonts w:cstheme="minorHAnsi"/>
          <w:sz w:val="22"/>
          <w:szCs w:val="22"/>
          <w:lang w:val="en"/>
        </w:rPr>
        <w:t xml:space="preserve"> does not acknowledge the division adopted by the Europol of terrorism into jihadism, right-wing, left-wing / anarchist, separatist / ethnonationalist in terrorist investigations</w:t>
      </w:r>
      <w:r w:rsidRPr="00A76647">
        <w:rPr>
          <w:rStyle w:val="FootnoteReference"/>
          <w:rFonts w:cstheme="minorHAnsi"/>
          <w:sz w:val="22"/>
          <w:szCs w:val="22"/>
          <w:lang w:val="en"/>
        </w:rPr>
        <w:footnoteReference w:id="3"/>
      </w:r>
      <w:r w:rsidRPr="00A76647">
        <w:rPr>
          <w:rFonts w:cstheme="minorHAnsi"/>
          <w:sz w:val="22"/>
          <w:szCs w:val="22"/>
          <w:lang w:val="en"/>
        </w:rPr>
        <w:t>.</w:t>
      </w:r>
      <w:r w:rsidRPr="00A76647">
        <w:rPr>
          <w:rFonts w:cstheme="minorHAnsi"/>
          <w:sz w:val="22"/>
          <w:szCs w:val="22"/>
        </w:rPr>
        <w:t xml:space="preserve"> </w:t>
      </w:r>
    </w:p>
    <w:p w14:paraId="2CCD14F6" w14:textId="3E8A1AD4" w:rsidR="003C7255" w:rsidRPr="00A76647" w:rsidRDefault="003C7255"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53340F21" w14:textId="0F355635" w:rsidR="003C7255" w:rsidRPr="00A76647" w:rsidRDefault="003C7255"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0C38F457" w14:textId="00027338" w:rsidR="003C7255" w:rsidRPr="00A76647" w:rsidRDefault="003C7255"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790AD500" w14:textId="2F9A60E8" w:rsidR="003C7255" w:rsidRPr="00A76647" w:rsidRDefault="003C7255"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508467F1" w14:textId="77777777" w:rsidR="003C7255" w:rsidRPr="00A76647" w:rsidRDefault="003C7255"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533351A1" w14:textId="46A3960C" w:rsidR="00F13C94" w:rsidRPr="00A76647" w:rsidRDefault="00F13C94" w:rsidP="002A59C0">
      <w:pPr>
        <w:pStyle w:val="FootnoteText"/>
        <w:jc w:val="both"/>
        <w:rPr>
          <w:rFonts w:ascii="Helvetica" w:hAnsi="Helvetica" w:cstheme="minorHAnsi"/>
          <w:b/>
          <w:sz w:val="22"/>
          <w:szCs w:val="22"/>
        </w:rPr>
      </w:pPr>
      <w:r w:rsidRPr="00A76647">
        <w:rPr>
          <w:rFonts w:ascii="Helvetica" w:hAnsi="Helvetica" w:cstheme="minorHAnsi"/>
          <w:b/>
          <w:sz w:val="22"/>
          <w:szCs w:val="22"/>
        </w:rPr>
        <w:lastRenderedPageBreak/>
        <w:t>Chart</w:t>
      </w:r>
      <w:r w:rsidR="007B39D0" w:rsidRPr="00A76647">
        <w:rPr>
          <w:rFonts w:ascii="Helvetica" w:hAnsi="Helvetica" w:cstheme="minorHAnsi"/>
          <w:b/>
          <w:sz w:val="22"/>
          <w:szCs w:val="22"/>
        </w:rPr>
        <w:t xml:space="preserve"> 1. Number of </w:t>
      </w:r>
      <w:r w:rsidR="007B39D0" w:rsidRPr="00A76647">
        <w:rPr>
          <w:rFonts w:ascii="Helvetica" w:hAnsi="Helvetica" w:cstheme="minorHAnsi"/>
          <w:b/>
          <w:sz w:val="22"/>
          <w:szCs w:val="22"/>
          <w:lang w:val="en"/>
        </w:rPr>
        <w:t xml:space="preserve">criminal proceedings conducted by the </w:t>
      </w:r>
      <w:r w:rsidR="007B39D0" w:rsidRPr="00A76647">
        <w:rPr>
          <w:rFonts w:ascii="Helvetica" w:hAnsi="Helvetica" w:cstheme="minorHAnsi"/>
          <w:b/>
          <w:sz w:val="22"/>
          <w:szCs w:val="22"/>
        </w:rPr>
        <w:t xml:space="preserve">Internal Security Agency </w:t>
      </w:r>
      <w:r w:rsidR="002034E3" w:rsidRPr="00A76647">
        <w:rPr>
          <w:rFonts w:ascii="Helvetica" w:hAnsi="Helvetica" w:cstheme="minorHAnsi"/>
          <w:b/>
          <w:sz w:val="22"/>
          <w:szCs w:val="22"/>
        </w:rPr>
        <w:t xml:space="preserve">in </w:t>
      </w:r>
      <w:r w:rsidR="007B39D0" w:rsidRPr="00A76647">
        <w:rPr>
          <w:rFonts w:ascii="Helvetica" w:hAnsi="Helvetica" w:cstheme="minorHAnsi"/>
          <w:b/>
          <w:sz w:val="22"/>
          <w:szCs w:val="22"/>
        </w:rPr>
        <w:t>2001-2020</w:t>
      </w:r>
      <w:r w:rsidR="002A59C0" w:rsidRPr="00A76647">
        <w:rPr>
          <w:rFonts w:ascii="Helvetica" w:hAnsi="Helvetica" w:cstheme="minorHAnsi"/>
          <w:b/>
          <w:sz w:val="22"/>
          <w:szCs w:val="22"/>
        </w:rPr>
        <w:t xml:space="preserve"> based on unpublished statistics, Internal Security Agency.  </w:t>
      </w:r>
    </w:p>
    <w:p w14:paraId="1B7C3F04" w14:textId="088A38ED" w:rsidR="00F13C94" w:rsidRPr="00A76647" w:rsidRDefault="00F13C94"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p>
    <w:p w14:paraId="39B67F9D" w14:textId="38C9716E" w:rsidR="00F13C94" w:rsidRPr="00A76647" w:rsidRDefault="00F13C94" w:rsidP="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r w:rsidRPr="00A76647">
        <w:rPr>
          <w:noProof/>
        </w:rPr>
        <w:drawing>
          <wp:inline distT="0" distB="0" distL="0" distR="0" wp14:anchorId="00347611" wp14:editId="4DAF2BA0">
            <wp:extent cx="6115050" cy="3190875"/>
            <wp:effectExtent l="0" t="0" r="6350" b="9525"/>
            <wp:docPr id="3" name="Chart 3">
              <a:extLst xmlns:a="http://schemas.openxmlformats.org/drawingml/2006/main">
                <a:ext uri="{FF2B5EF4-FFF2-40B4-BE49-F238E27FC236}">
                  <a16:creationId xmlns:a16="http://schemas.microsoft.com/office/drawing/2014/main" id="{6E8E6433-FF26-0948-BC26-7CF09CE3B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246F19" w14:textId="77777777" w:rsidR="007E436B" w:rsidRPr="00A76647" w:rsidRDefault="007E436B" w:rsidP="007E436B">
      <w:pPr>
        <w:jc w:val="both"/>
        <w:rPr>
          <w:rFonts w:cstheme="minorHAnsi"/>
          <w:b/>
          <w:lang w:val="en-US"/>
        </w:rPr>
      </w:pPr>
    </w:p>
    <w:p w14:paraId="32478613" w14:textId="7A669765" w:rsidR="007E436B" w:rsidRPr="00A76647" w:rsidRDefault="007E436B" w:rsidP="001C7760">
      <w:pPr>
        <w:pStyle w:val="Heading3"/>
        <w:rPr>
          <w:rFonts w:cstheme="minorHAnsi"/>
          <w:lang w:val="en-US"/>
        </w:rPr>
      </w:pPr>
      <w:r w:rsidRPr="00A76647">
        <w:rPr>
          <w:rFonts w:cstheme="minorHAnsi"/>
          <w:lang w:val="en-US"/>
        </w:rPr>
        <w:t>3.1.2. The police data on political violence</w:t>
      </w:r>
    </w:p>
    <w:p w14:paraId="142CE9EC" w14:textId="1B15B1CA" w:rsidR="007E436B" w:rsidRPr="00A76647" w:rsidRDefault="007E436B" w:rsidP="007E436B">
      <w:pPr>
        <w:jc w:val="both"/>
        <w:rPr>
          <w:rFonts w:cstheme="minorHAnsi"/>
          <w:sz w:val="22"/>
          <w:szCs w:val="22"/>
        </w:rPr>
      </w:pPr>
      <w:r w:rsidRPr="00A76647">
        <w:rPr>
          <w:rFonts w:cstheme="minorHAnsi"/>
          <w:sz w:val="22"/>
          <w:szCs w:val="22"/>
          <w:lang w:val="en"/>
        </w:rPr>
        <w:t xml:space="preserve">The Polish police </w:t>
      </w:r>
      <w:r w:rsidRPr="00A76647">
        <w:rPr>
          <w:rFonts w:cstheme="minorHAnsi"/>
          <w:sz w:val="22"/>
          <w:szCs w:val="22"/>
        </w:rPr>
        <w:t>(</w:t>
      </w:r>
      <w:r w:rsidR="004C277A" w:rsidRPr="00A76647">
        <w:rPr>
          <w:rFonts w:cstheme="minorHAnsi"/>
          <w:sz w:val="22"/>
          <w:szCs w:val="22"/>
        </w:rPr>
        <w:t>t</w:t>
      </w:r>
      <w:r w:rsidRPr="00A76647">
        <w:rPr>
          <w:rFonts w:cstheme="minorHAnsi"/>
          <w:sz w:val="22"/>
          <w:szCs w:val="22"/>
        </w:rPr>
        <w:t>he Central Bureau of Investigation) gathers statistical data on terrorist threat</w:t>
      </w:r>
      <w:r w:rsidR="004C277A" w:rsidRPr="00A76647">
        <w:rPr>
          <w:rFonts w:cstheme="minorHAnsi"/>
          <w:sz w:val="22"/>
          <w:szCs w:val="22"/>
        </w:rPr>
        <w:t>,</w:t>
      </w:r>
      <w:r w:rsidRPr="00A76647">
        <w:rPr>
          <w:rFonts w:cstheme="minorHAnsi"/>
          <w:sz w:val="22"/>
          <w:szCs w:val="22"/>
        </w:rPr>
        <w:t xml:space="preserve"> such as </w:t>
      </w:r>
      <w:r w:rsidRPr="00A76647">
        <w:rPr>
          <w:rFonts w:cstheme="minorHAnsi"/>
          <w:sz w:val="22"/>
          <w:szCs w:val="22"/>
          <w:lang w:val="en"/>
        </w:rPr>
        <w:t>cases of explosions</w:t>
      </w:r>
      <w:r w:rsidRPr="00A76647">
        <w:rPr>
          <w:rFonts w:cstheme="minorHAnsi"/>
          <w:sz w:val="22"/>
          <w:szCs w:val="22"/>
        </w:rPr>
        <w:t>. According to the Statistical Report of 2019 of the Bureau</w:t>
      </w:r>
      <w:r w:rsidR="004269B2" w:rsidRPr="00A76647">
        <w:rPr>
          <w:rFonts w:cstheme="minorHAnsi"/>
          <w:sz w:val="22"/>
          <w:szCs w:val="22"/>
        </w:rPr>
        <w:t xml:space="preserve"> (Centralne Biuro Śledcze Policji, 2020) </w:t>
      </w:r>
      <w:r w:rsidRPr="00A76647">
        <w:rPr>
          <w:rFonts w:cstheme="minorHAnsi"/>
          <w:sz w:val="22"/>
          <w:szCs w:val="22"/>
          <w:lang w:val="en"/>
        </w:rPr>
        <w:t xml:space="preserve">in 2019 there were 12 cases of explosions caused by the use of explosive materials and devices, pyrotechnic mixtures and flammable substances (with a system having the features of an explosive device), including 2 cases with features of acts of criminal terrorism. </w:t>
      </w:r>
      <w:r w:rsidRPr="00A76647">
        <w:rPr>
          <w:rFonts w:cstheme="minorHAnsi"/>
          <w:sz w:val="22"/>
          <w:szCs w:val="22"/>
        </w:rPr>
        <w:t xml:space="preserve">In 2018 there were 3 such cases. As a result the police arrested 23 </w:t>
      </w:r>
      <w:r w:rsidRPr="00A76647">
        <w:rPr>
          <w:rFonts w:cstheme="minorHAnsi"/>
          <w:sz w:val="22"/>
          <w:szCs w:val="22"/>
          <w:lang w:val="en"/>
        </w:rPr>
        <w:t>suspects of criminal activities related to explosive materials and devices, found 1,334 various types of explosive devices and blasting agents and 311 kg of various types of explosives and explosive devices</w:t>
      </w:r>
      <w:r w:rsidR="004D3954" w:rsidRPr="00A76647">
        <w:rPr>
          <w:rFonts w:cstheme="minorHAnsi"/>
          <w:sz w:val="22"/>
          <w:szCs w:val="22"/>
          <w:lang w:val="en"/>
        </w:rPr>
        <w:t xml:space="preserve"> </w:t>
      </w:r>
      <w:r w:rsidR="004D3954" w:rsidRPr="00A76647">
        <w:rPr>
          <w:rFonts w:cstheme="minorHAnsi"/>
          <w:sz w:val="22"/>
          <w:szCs w:val="22"/>
        </w:rPr>
        <w:t>(Centralne Biuro Śledcze Policji, 2020)</w:t>
      </w:r>
      <w:r w:rsidRPr="00A76647">
        <w:rPr>
          <w:rFonts w:cstheme="minorHAnsi"/>
          <w:sz w:val="22"/>
          <w:szCs w:val="22"/>
          <w:lang w:val="en"/>
        </w:rPr>
        <w:t>. In 2019 two fatalities were reported as a result of the explosion of explosives and no suicide using explosives occurred</w:t>
      </w:r>
      <w:r w:rsidR="004D3954" w:rsidRPr="00A76647">
        <w:rPr>
          <w:rFonts w:cstheme="minorHAnsi"/>
          <w:sz w:val="22"/>
          <w:szCs w:val="22"/>
          <w:lang w:val="en"/>
        </w:rPr>
        <w:t>.</w:t>
      </w:r>
    </w:p>
    <w:p w14:paraId="74FCDFEA" w14:textId="4CCAF3DA" w:rsidR="007E436B" w:rsidRPr="00A76647" w:rsidRDefault="007E436B" w:rsidP="001C7760">
      <w:pPr>
        <w:pStyle w:val="Heading3"/>
        <w:rPr>
          <w:rFonts w:cstheme="minorHAnsi"/>
          <w:lang w:val="en-US"/>
        </w:rPr>
      </w:pPr>
      <w:r w:rsidRPr="00A76647">
        <w:rPr>
          <w:rFonts w:cstheme="minorHAnsi"/>
          <w:lang w:val="en-US"/>
        </w:rPr>
        <w:t>3.1.3 Hate crime statistics</w:t>
      </w:r>
    </w:p>
    <w:p w14:paraId="24270F0B" w14:textId="2A394DBA" w:rsidR="007E436B" w:rsidRPr="00A76647" w:rsidRDefault="007E436B" w:rsidP="007E436B">
      <w:pPr>
        <w:jc w:val="both"/>
        <w:rPr>
          <w:rFonts w:cstheme="minorHAnsi"/>
          <w:sz w:val="22"/>
          <w:szCs w:val="22"/>
          <w:lang w:val="en-US"/>
        </w:rPr>
      </w:pPr>
      <w:r w:rsidRPr="00A76647">
        <w:rPr>
          <w:rFonts w:cstheme="minorHAnsi"/>
          <w:sz w:val="22"/>
          <w:szCs w:val="22"/>
        </w:rPr>
        <w:t xml:space="preserve">Because the Polish Criminal Code does not include aggravating circumstances related to bias motivation, hate crimes are recorded as general crimes. Bias motivation is acknowledged by the police during gathering data on the circumstances of the crime and motivation of the perpetrator and put into an electronic database of hate crimes. </w:t>
      </w:r>
      <w:r w:rsidRPr="00A76647">
        <w:rPr>
          <w:rFonts w:cstheme="minorHAnsi"/>
          <w:sz w:val="22"/>
          <w:szCs w:val="22"/>
          <w:lang w:val="en-US"/>
        </w:rPr>
        <w:t xml:space="preserve">Last hate crime statistics is from 2017. The data is </w:t>
      </w:r>
      <w:r w:rsidR="004C277A" w:rsidRPr="00A76647">
        <w:rPr>
          <w:rFonts w:cstheme="minorHAnsi"/>
          <w:sz w:val="22"/>
          <w:szCs w:val="22"/>
          <w:lang w:val="en-US"/>
        </w:rPr>
        <w:t>officially published by</w:t>
      </w:r>
      <w:r w:rsidRPr="00A76647">
        <w:rPr>
          <w:rFonts w:cstheme="minorHAnsi"/>
          <w:sz w:val="22"/>
          <w:szCs w:val="22"/>
          <w:lang w:val="en-US"/>
        </w:rPr>
        <w:t xml:space="preserve"> the Ministry of Justice </w:t>
      </w:r>
      <w:r w:rsidR="004D3954" w:rsidRPr="00A76647">
        <w:rPr>
          <w:rFonts w:cstheme="minorHAnsi"/>
          <w:sz w:val="22"/>
          <w:szCs w:val="22"/>
          <w:lang w:val="en-US"/>
        </w:rPr>
        <w:t xml:space="preserve">(no date) </w:t>
      </w:r>
      <w:r w:rsidR="004C277A" w:rsidRPr="00A76647">
        <w:rPr>
          <w:rFonts w:cstheme="minorHAnsi"/>
          <w:sz w:val="22"/>
          <w:szCs w:val="22"/>
          <w:lang w:val="en-US"/>
        </w:rPr>
        <w:t xml:space="preserve">in </w:t>
      </w:r>
      <w:r w:rsidRPr="00A76647">
        <w:rPr>
          <w:rFonts w:cstheme="minorHAnsi"/>
          <w:sz w:val="22"/>
          <w:szCs w:val="22"/>
          <w:lang w:val="en-US"/>
        </w:rPr>
        <w:t>‘Informator Statystyczny Wymiaru Sprawiedliwości’</w:t>
      </w:r>
      <w:r w:rsidR="004D3954" w:rsidRPr="00A76647">
        <w:rPr>
          <w:rFonts w:cstheme="minorHAnsi"/>
          <w:sz w:val="22"/>
          <w:szCs w:val="22"/>
          <w:lang w:val="en-US"/>
        </w:rPr>
        <w:t xml:space="preserve"> </w:t>
      </w:r>
      <w:r w:rsidRPr="00A76647">
        <w:rPr>
          <w:rFonts w:cstheme="minorHAnsi"/>
          <w:sz w:val="22"/>
          <w:szCs w:val="22"/>
          <w:lang w:val="en-US"/>
        </w:rPr>
        <w:t xml:space="preserve">and </w:t>
      </w:r>
      <w:r w:rsidR="004C277A" w:rsidRPr="00A76647">
        <w:rPr>
          <w:rFonts w:cstheme="minorHAnsi"/>
          <w:sz w:val="22"/>
          <w:szCs w:val="22"/>
          <w:lang w:val="en-US"/>
        </w:rPr>
        <w:t xml:space="preserve">by </w:t>
      </w:r>
      <w:r w:rsidRPr="00A76647">
        <w:rPr>
          <w:rFonts w:cstheme="minorHAnsi"/>
          <w:sz w:val="22"/>
          <w:szCs w:val="22"/>
          <w:lang w:val="en-US"/>
        </w:rPr>
        <w:t>the National Prosecutorial Office (</w:t>
      </w:r>
      <w:r w:rsidR="004D3954" w:rsidRPr="00A76647">
        <w:rPr>
          <w:rFonts w:cstheme="minorHAnsi"/>
          <w:sz w:val="22"/>
          <w:szCs w:val="22"/>
        </w:rPr>
        <w:t>2018</w:t>
      </w:r>
      <w:r w:rsidRPr="00A76647">
        <w:rPr>
          <w:rFonts w:cstheme="minorHAnsi"/>
          <w:sz w:val="22"/>
          <w:szCs w:val="22"/>
          <w:lang w:val="en-US"/>
        </w:rPr>
        <w:t>)</w:t>
      </w:r>
      <w:r w:rsidR="004D3954" w:rsidRPr="00A76647">
        <w:rPr>
          <w:rFonts w:cstheme="minorHAnsi"/>
          <w:sz w:val="22"/>
          <w:szCs w:val="22"/>
          <w:lang w:val="en-US"/>
        </w:rPr>
        <w:t>.</w:t>
      </w:r>
      <w:r w:rsidRPr="00A76647">
        <w:rPr>
          <w:rFonts w:cstheme="minorHAnsi"/>
          <w:sz w:val="22"/>
          <w:szCs w:val="22"/>
          <w:lang w:val="en-US"/>
        </w:rPr>
        <w:t xml:space="preserve"> </w:t>
      </w:r>
    </w:p>
    <w:p w14:paraId="0978D65E" w14:textId="4BAFA192" w:rsidR="007E436B" w:rsidRPr="00A76647" w:rsidRDefault="007E436B" w:rsidP="00714DBC">
      <w:pPr>
        <w:jc w:val="both"/>
        <w:rPr>
          <w:rFonts w:cstheme="minorHAnsi"/>
          <w:bCs/>
          <w:sz w:val="22"/>
          <w:szCs w:val="22"/>
        </w:rPr>
      </w:pPr>
      <w:r w:rsidRPr="00A76647">
        <w:rPr>
          <w:rFonts w:cstheme="minorHAnsi"/>
          <w:sz w:val="22"/>
          <w:szCs w:val="22"/>
        </w:rPr>
        <w:t xml:space="preserve">According to the </w:t>
      </w:r>
      <w:r w:rsidRPr="00A76647">
        <w:rPr>
          <w:rFonts w:cstheme="minorHAnsi"/>
          <w:sz w:val="22"/>
          <w:szCs w:val="22"/>
          <w:lang w:val="en-US"/>
        </w:rPr>
        <w:t xml:space="preserve">2017 </w:t>
      </w:r>
      <w:r w:rsidRPr="00A76647">
        <w:rPr>
          <w:rFonts w:cstheme="minorHAnsi"/>
          <w:sz w:val="22"/>
          <w:szCs w:val="22"/>
        </w:rPr>
        <w:t xml:space="preserve">data </w:t>
      </w:r>
      <w:r w:rsidRPr="00A76647">
        <w:rPr>
          <w:rFonts w:cstheme="minorHAnsi"/>
          <w:sz w:val="22"/>
          <w:szCs w:val="22"/>
          <w:lang w:val="en-US"/>
        </w:rPr>
        <w:t xml:space="preserve">from the Ministry of Justice 122 </w:t>
      </w:r>
      <w:r w:rsidR="004C277A" w:rsidRPr="00A76647">
        <w:rPr>
          <w:rFonts w:cstheme="minorHAnsi"/>
          <w:sz w:val="22"/>
          <w:szCs w:val="22"/>
          <w:lang w:val="en-US"/>
        </w:rPr>
        <w:t xml:space="preserve">people </w:t>
      </w:r>
      <w:r w:rsidRPr="00A76647">
        <w:rPr>
          <w:rFonts w:cstheme="minorHAnsi"/>
          <w:sz w:val="22"/>
          <w:szCs w:val="22"/>
          <w:lang w:val="en-US"/>
        </w:rPr>
        <w:t xml:space="preserve">were convicted based on </w:t>
      </w:r>
      <w:r w:rsidRPr="00A76647">
        <w:rPr>
          <w:rFonts w:cstheme="minorHAnsi"/>
          <w:bCs/>
          <w:sz w:val="22"/>
          <w:szCs w:val="22"/>
        </w:rPr>
        <w:t>Art.</w:t>
      </w:r>
      <w:r w:rsidR="004C277A" w:rsidRPr="00A76647">
        <w:rPr>
          <w:rFonts w:cstheme="minorHAnsi"/>
          <w:bCs/>
          <w:sz w:val="22"/>
          <w:szCs w:val="22"/>
        </w:rPr>
        <w:t xml:space="preserve"> </w:t>
      </w:r>
      <w:r w:rsidRPr="00A76647">
        <w:rPr>
          <w:rFonts w:cstheme="minorHAnsi"/>
          <w:bCs/>
          <w:sz w:val="22"/>
          <w:szCs w:val="22"/>
        </w:rPr>
        <w:t>119 §1 kk</w:t>
      </w:r>
      <w:r w:rsidR="00714DBC" w:rsidRPr="00A76647">
        <w:rPr>
          <w:rFonts w:cstheme="minorHAnsi"/>
          <w:bCs/>
          <w:sz w:val="22"/>
          <w:szCs w:val="22"/>
        </w:rPr>
        <w:t xml:space="preserve"> (unlawful threat)</w:t>
      </w:r>
      <w:r w:rsidRPr="00A76647">
        <w:rPr>
          <w:rFonts w:cstheme="minorHAnsi"/>
          <w:bCs/>
          <w:sz w:val="22"/>
          <w:szCs w:val="22"/>
        </w:rPr>
        <w:t>, 7 based on Art.</w:t>
      </w:r>
      <w:r w:rsidR="004C277A" w:rsidRPr="00A76647">
        <w:rPr>
          <w:rFonts w:cstheme="minorHAnsi"/>
          <w:bCs/>
          <w:sz w:val="22"/>
          <w:szCs w:val="22"/>
        </w:rPr>
        <w:t xml:space="preserve"> </w:t>
      </w:r>
      <w:r w:rsidRPr="00A76647">
        <w:rPr>
          <w:rFonts w:cstheme="minorHAnsi"/>
          <w:bCs/>
          <w:sz w:val="22"/>
          <w:szCs w:val="22"/>
        </w:rPr>
        <w:t>126a kk</w:t>
      </w:r>
      <w:r w:rsidR="00714DBC" w:rsidRPr="00A76647">
        <w:rPr>
          <w:rFonts w:cstheme="minorHAnsi"/>
          <w:bCs/>
          <w:sz w:val="22"/>
          <w:szCs w:val="22"/>
        </w:rPr>
        <w:t xml:space="preserve"> (</w:t>
      </w:r>
      <w:r w:rsidR="00515664" w:rsidRPr="00A76647">
        <w:rPr>
          <w:rFonts w:cstheme="minorHAnsi"/>
          <w:bCs/>
          <w:sz w:val="22"/>
          <w:szCs w:val="22"/>
        </w:rPr>
        <w:t>publicly</w:t>
      </w:r>
      <w:r w:rsidR="00714DBC" w:rsidRPr="00A76647">
        <w:rPr>
          <w:rFonts w:cstheme="minorHAnsi"/>
          <w:bCs/>
          <w:sz w:val="22"/>
          <w:szCs w:val="22"/>
        </w:rPr>
        <w:t xml:space="preserve"> calling to </w:t>
      </w:r>
      <w:r w:rsidR="00714DBC" w:rsidRPr="00A76647">
        <w:rPr>
          <w:rFonts w:cstheme="minorHAnsi"/>
          <w:color w:val="000000"/>
          <w:sz w:val="22"/>
          <w:szCs w:val="22"/>
        </w:rPr>
        <w:t>destroy in full or in part, any ethnic, racial, political or religious group, or a group with a different perspective on life)</w:t>
      </w:r>
      <w:r w:rsidRPr="00A76647">
        <w:rPr>
          <w:rFonts w:cstheme="minorHAnsi"/>
          <w:bCs/>
          <w:sz w:val="22"/>
          <w:szCs w:val="22"/>
        </w:rPr>
        <w:t xml:space="preserve">, </w:t>
      </w:r>
      <w:r w:rsidR="004C277A" w:rsidRPr="00A76647">
        <w:rPr>
          <w:rFonts w:cstheme="minorHAnsi"/>
          <w:bCs/>
          <w:sz w:val="22"/>
          <w:szCs w:val="22"/>
        </w:rPr>
        <w:t>o</w:t>
      </w:r>
      <w:r w:rsidRPr="00A76647">
        <w:rPr>
          <w:rFonts w:cstheme="minorHAnsi"/>
          <w:bCs/>
          <w:sz w:val="22"/>
          <w:szCs w:val="22"/>
        </w:rPr>
        <w:t xml:space="preserve">ne individual based on Art.126a kk </w:t>
      </w:r>
      <w:r w:rsidRPr="00A76647">
        <w:rPr>
          <w:rFonts w:cstheme="minorHAnsi"/>
          <w:sz w:val="22"/>
          <w:szCs w:val="22"/>
        </w:rPr>
        <w:t xml:space="preserve">in connection with </w:t>
      </w:r>
      <w:r w:rsidR="004C277A" w:rsidRPr="00A76647">
        <w:rPr>
          <w:rFonts w:cstheme="minorHAnsi"/>
          <w:bCs/>
          <w:sz w:val="22"/>
          <w:szCs w:val="22"/>
        </w:rPr>
        <w:t>A</w:t>
      </w:r>
      <w:r w:rsidRPr="00A76647">
        <w:rPr>
          <w:rFonts w:cstheme="minorHAnsi"/>
          <w:bCs/>
          <w:sz w:val="22"/>
          <w:szCs w:val="22"/>
        </w:rPr>
        <w:t xml:space="preserve">rt. 119 §1 kk, two based on </w:t>
      </w:r>
      <w:r w:rsidRPr="00A76647">
        <w:rPr>
          <w:rFonts w:cstheme="minorHAnsi"/>
          <w:bCs/>
          <w:sz w:val="22"/>
          <w:szCs w:val="22"/>
        </w:rPr>
        <w:lastRenderedPageBreak/>
        <w:t>Art.195 §1 kk</w:t>
      </w:r>
      <w:r w:rsidR="00B200C8" w:rsidRPr="00A76647">
        <w:rPr>
          <w:rFonts w:cstheme="minorHAnsi"/>
          <w:bCs/>
          <w:sz w:val="22"/>
          <w:szCs w:val="22"/>
        </w:rPr>
        <w:t xml:space="preserve"> (</w:t>
      </w:r>
      <w:r w:rsidR="00714DBC" w:rsidRPr="00A76647">
        <w:rPr>
          <w:rFonts w:cstheme="minorHAnsi"/>
          <w:color w:val="000000"/>
          <w:sz w:val="22"/>
          <w:szCs w:val="22"/>
        </w:rPr>
        <w:t>malicious interfere</w:t>
      </w:r>
      <w:r w:rsidR="00B200C8" w:rsidRPr="00A76647">
        <w:rPr>
          <w:rFonts w:cstheme="minorHAnsi"/>
          <w:color w:val="000000"/>
          <w:sz w:val="22"/>
          <w:szCs w:val="22"/>
        </w:rPr>
        <w:t>nce</w:t>
      </w:r>
      <w:r w:rsidR="00714DBC" w:rsidRPr="00A76647">
        <w:rPr>
          <w:rFonts w:cstheme="minorHAnsi"/>
          <w:color w:val="000000"/>
          <w:sz w:val="22"/>
          <w:szCs w:val="22"/>
        </w:rPr>
        <w:t xml:space="preserve"> with a the public performance of a religious ceremony of a church or another religious association</w:t>
      </w:r>
      <w:r w:rsidR="00B200C8" w:rsidRPr="00A76647">
        <w:rPr>
          <w:rFonts w:cstheme="minorHAnsi"/>
          <w:color w:val="000000"/>
          <w:sz w:val="22"/>
          <w:szCs w:val="22"/>
        </w:rPr>
        <w:t>)</w:t>
      </w:r>
      <w:r w:rsidRPr="00A76647">
        <w:rPr>
          <w:rFonts w:cstheme="minorHAnsi"/>
          <w:bCs/>
          <w:sz w:val="22"/>
          <w:szCs w:val="22"/>
        </w:rPr>
        <w:t>, 14 based on Art.</w:t>
      </w:r>
      <w:r w:rsidR="004C277A" w:rsidRPr="00A76647">
        <w:rPr>
          <w:rFonts w:cstheme="minorHAnsi"/>
          <w:bCs/>
          <w:sz w:val="22"/>
          <w:szCs w:val="22"/>
        </w:rPr>
        <w:t xml:space="preserve"> </w:t>
      </w:r>
      <w:r w:rsidRPr="00A76647">
        <w:rPr>
          <w:rFonts w:cstheme="minorHAnsi"/>
          <w:bCs/>
          <w:sz w:val="22"/>
          <w:szCs w:val="22"/>
        </w:rPr>
        <w:t>196 kk</w:t>
      </w:r>
      <w:r w:rsidR="00714DBC" w:rsidRPr="00A76647">
        <w:rPr>
          <w:rFonts w:cstheme="minorHAnsi"/>
          <w:bCs/>
          <w:sz w:val="22"/>
          <w:szCs w:val="22"/>
        </w:rPr>
        <w:t xml:space="preserve"> (</w:t>
      </w:r>
      <w:r w:rsidR="00714DBC" w:rsidRPr="00A76647">
        <w:rPr>
          <w:rFonts w:cstheme="minorHAnsi"/>
          <w:color w:val="000000"/>
          <w:sz w:val="22"/>
          <w:szCs w:val="22"/>
        </w:rPr>
        <w:t>offend</w:t>
      </w:r>
      <w:r w:rsidR="00B200C8" w:rsidRPr="00A76647">
        <w:rPr>
          <w:rFonts w:cstheme="minorHAnsi"/>
          <w:color w:val="000000"/>
          <w:sz w:val="22"/>
          <w:szCs w:val="22"/>
        </w:rPr>
        <w:t xml:space="preserve">ing </w:t>
      </w:r>
      <w:r w:rsidR="00714DBC" w:rsidRPr="00A76647">
        <w:rPr>
          <w:rFonts w:cstheme="minorHAnsi"/>
          <w:color w:val="000000"/>
          <w:sz w:val="22"/>
          <w:szCs w:val="22"/>
        </w:rPr>
        <w:t>the religious feelings of other persons by outraging in public an object of religious worship or a place dedicated to the public celebration of religious rites</w:t>
      </w:r>
      <w:r w:rsidR="00B200C8" w:rsidRPr="00A76647">
        <w:rPr>
          <w:rFonts w:cstheme="minorHAnsi"/>
          <w:color w:val="000000"/>
          <w:sz w:val="22"/>
          <w:szCs w:val="22"/>
        </w:rPr>
        <w:t>)</w:t>
      </w:r>
      <w:r w:rsidRPr="00A76647">
        <w:rPr>
          <w:rFonts w:cstheme="minorHAnsi"/>
          <w:bCs/>
          <w:sz w:val="22"/>
          <w:szCs w:val="22"/>
        </w:rPr>
        <w:t>, 49 based on Art. 256 §1 kk</w:t>
      </w:r>
      <w:r w:rsidR="00714DBC" w:rsidRPr="00A76647">
        <w:rPr>
          <w:rFonts w:cstheme="minorHAnsi"/>
          <w:bCs/>
          <w:sz w:val="22"/>
          <w:szCs w:val="22"/>
        </w:rPr>
        <w:t xml:space="preserve"> </w:t>
      </w:r>
      <w:r w:rsidR="00B200C8" w:rsidRPr="00A76647">
        <w:rPr>
          <w:rFonts w:cstheme="minorHAnsi"/>
          <w:bCs/>
          <w:sz w:val="22"/>
          <w:szCs w:val="22"/>
        </w:rPr>
        <w:t>(</w:t>
      </w:r>
      <w:r w:rsidR="00714DBC" w:rsidRPr="00A76647">
        <w:rPr>
          <w:rFonts w:cstheme="minorHAnsi"/>
          <w:color w:val="000000"/>
          <w:sz w:val="22"/>
          <w:szCs w:val="22"/>
        </w:rPr>
        <w:t>publicly promot</w:t>
      </w:r>
      <w:r w:rsidR="00B200C8" w:rsidRPr="00A76647">
        <w:rPr>
          <w:rFonts w:cstheme="minorHAnsi"/>
          <w:color w:val="000000"/>
          <w:sz w:val="22"/>
          <w:szCs w:val="22"/>
        </w:rPr>
        <w:t>ing</w:t>
      </w:r>
      <w:r w:rsidR="00714DBC" w:rsidRPr="00A76647">
        <w:rPr>
          <w:rFonts w:cstheme="minorHAnsi"/>
          <w:color w:val="000000"/>
          <w:sz w:val="22"/>
          <w:szCs w:val="22"/>
        </w:rPr>
        <w:t xml:space="preserve"> a fascist or other totalitarian system of state or incit</w:t>
      </w:r>
      <w:r w:rsidR="005362A5" w:rsidRPr="00A76647">
        <w:rPr>
          <w:rFonts w:cstheme="minorHAnsi"/>
          <w:color w:val="000000"/>
          <w:sz w:val="22"/>
          <w:szCs w:val="22"/>
        </w:rPr>
        <w:t>ing</w:t>
      </w:r>
      <w:r w:rsidR="00714DBC" w:rsidRPr="00A76647">
        <w:rPr>
          <w:rFonts w:cstheme="minorHAnsi"/>
          <w:color w:val="000000"/>
          <w:sz w:val="22"/>
          <w:szCs w:val="22"/>
        </w:rPr>
        <w:t xml:space="preserve"> hatred based on national, ethnic, race or religious differences or for reason of lack of any religious denomination</w:t>
      </w:r>
      <w:r w:rsidR="00B200C8" w:rsidRPr="00A76647">
        <w:rPr>
          <w:rFonts w:cstheme="minorHAnsi"/>
          <w:color w:val="000000"/>
          <w:sz w:val="22"/>
          <w:szCs w:val="22"/>
        </w:rPr>
        <w:t>)</w:t>
      </w:r>
      <w:r w:rsidRPr="00A76647">
        <w:rPr>
          <w:rFonts w:cstheme="minorHAnsi"/>
          <w:bCs/>
          <w:sz w:val="22"/>
          <w:szCs w:val="22"/>
        </w:rPr>
        <w:t>, two based on Art.</w:t>
      </w:r>
      <w:r w:rsidR="004C277A" w:rsidRPr="00A76647">
        <w:rPr>
          <w:rFonts w:cstheme="minorHAnsi"/>
          <w:bCs/>
          <w:sz w:val="22"/>
          <w:szCs w:val="22"/>
        </w:rPr>
        <w:t xml:space="preserve"> </w:t>
      </w:r>
      <w:r w:rsidRPr="00A76647">
        <w:rPr>
          <w:rFonts w:cstheme="minorHAnsi"/>
          <w:bCs/>
          <w:sz w:val="22"/>
          <w:szCs w:val="22"/>
        </w:rPr>
        <w:t xml:space="preserve">256 §2 kk </w:t>
      </w:r>
      <w:r w:rsidR="005362A5" w:rsidRPr="00A76647">
        <w:rPr>
          <w:rFonts w:cstheme="minorHAnsi"/>
          <w:bCs/>
          <w:sz w:val="22"/>
          <w:szCs w:val="22"/>
        </w:rPr>
        <w:t>(</w:t>
      </w:r>
      <w:r w:rsidR="005362A5" w:rsidRPr="00A76647">
        <w:rPr>
          <w:rFonts w:cstheme="minorHAnsi"/>
          <w:color w:val="000000"/>
          <w:sz w:val="22"/>
          <w:szCs w:val="22"/>
        </w:rPr>
        <w:t>publicly promoting a fascist or other totalitarian system of state or inciting hatred based on national, ethnic, race or religious differences or for reason of lack of any religious denomination through media)</w:t>
      </w:r>
      <w:r w:rsidR="005362A5" w:rsidRPr="00A76647">
        <w:rPr>
          <w:rFonts w:cstheme="minorHAnsi"/>
          <w:bCs/>
          <w:sz w:val="22"/>
          <w:szCs w:val="22"/>
        </w:rPr>
        <w:t xml:space="preserve">, </w:t>
      </w:r>
      <w:r w:rsidRPr="00A76647">
        <w:rPr>
          <w:rFonts w:cstheme="minorHAnsi"/>
          <w:bCs/>
          <w:sz w:val="22"/>
          <w:szCs w:val="22"/>
        </w:rPr>
        <w:t>and 105 based on Art. 257 kk</w:t>
      </w:r>
      <w:r w:rsidR="00B200C8" w:rsidRPr="00A76647">
        <w:rPr>
          <w:rFonts w:cstheme="minorHAnsi"/>
          <w:bCs/>
          <w:sz w:val="22"/>
          <w:szCs w:val="22"/>
        </w:rPr>
        <w:t xml:space="preserve"> (p</w:t>
      </w:r>
      <w:r w:rsidR="00714DBC" w:rsidRPr="00A76647">
        <w:rPr>
          <w:rFonts w:cstheme="minorHAnsi"/>
          <w:color w:val="000000"/>
          <w:sz w:val="22"/>
          <w:szCs w:val="22"/>
        </w:rPr>
        <w:t>ublicly insult</w:t>
      </w:r>
      <w:r w:rsidR="00B200C8" w:rsidRPr="00A76647">
        <w:rPr>
          <w:rFonts w:cstheme="minorHAnsi"/>
          <w:color w:val="000000"/>
          <w:sz w:val="22"/>
          <w:szCs w:val="22"/>
        </w:rPr>
        <w:t>ing</w:t>
      </w:r>
      <w:r w:rsidR="00714DBC" w:rsidRPr="00A76647">
        <w:rPr>
          <w:rFonts w:cstheme="minorHAnsi"/>
          <w:color w:val="000000"/>
          <w:sz w:val="22"/>
          <w:szCs w:val="22"/>
        </w:rPr>
        <w:t xml:space="preserve"> a group within the population or a particular person because of his national, ethnic, race or religious affiliation or because of his lack of any religious denomination</w:t>
      </w:r>
      <w:r w:rsidR="00B200C8" w:rsidRPr="00A76647">
        <w:rPr>
          <w:rFonts w:cstheme="minorHAnsi"/>
          <w:color w:val="000000"/>
          <w:sz w:val="22"/>
          <w:szCs w:val="22"/>
        </w:rPr>
        <w:t>)</w:t>
      </w:r>
      <w:r w:rsidR="004D3954" w:rsidRPr="00A76647">
        <w:rPr>
          <w:rFonts w:cstheme="minorHAnsi"/>
          <w:bCs/>
          <w:sz w:val="22"/>
          <w:szCs w:val="22"/>
        </w:rPr>
        <w:t>, (</w:t>
      </w:r>
      <w:r w:rsidR="004D3954" w:rsidRPr="00A76647">
        <w:rPr>
          <w:rFonts w:cstheme="minorHAnsi"/>
          <w:sz w:val="22"/>
          <w:szCs w:val="22"/>
          <w:lang w:val="en-US"/>
        </w:rPr>
        <w:t xml:space="preserve">Ministry of Justice, no date). </w:t>
      </w:r>
    </w:p>
    <w:p w14:paraId="7BC47E8E" w14:textId="51580FD3" w:rsidR="007E436B" w:rsidRPr="00A76647" w:rsidRDefault="007E436B" w:rsidP="007E436B">
      <w:pPr>
        <w:jc w:val="both"/>
        <w:rPr>
          <w:rFonts w:cstheme="minorHAnsi"/>
          <w:sz w:val="22"/>
          <w:szCs w:val="22"/>
          <w:lang w:val="en"/>
        </w:rPr>
      </w:pPr>
      <w:r w:rsidRPr="00A76647">
        <w:rPr>
          <w:rFonts w:cstheme="minorHAnsi"/>
          <w:sz w:val="22"/>
          <w:szCs w:val="22"/>
          <w:lang w:val="en-US"/>
        </w:rPr>
        <w:t xml:space="preserve">The National Prosecutorial Office in 2017 registered </w:t>
      </w:r>
      <w:r w:rsidRPr="00A76647">
        <w:rPr>
          <w:rFonts w:cstheme="minorHAnsi"/>
          <w:sz w:val="22"/>
          <w:szCs w:val="22"/>
          <w:lang w:val="en"/>
        </w:rPr>
        <w:t>1,449 proceedings related to crimes committed because of racist, anti</w:t>
      </w:r>
      <w:r w:rsidR="00751BBE">
        <w:rPr>
          <w:rFonts w:cstheme="minorHAnsi"/>
          <w:sz w:val="22"/>
          <w:szCs w:val="22"/>
          <w:lang w:val="en"/>
        </w:rPr>
        <w:t>s</w:t>
      </w:r>
      <w:r w:rsidRPr="00A76647">
        <w:rPr>
          <w:rFonts w:cstheme="minorHAnsi"/>
          <w:sz w:val="22"/>
          <w:szCs w:val="22"/>
          <w:lang w:val="en"/>
        </w:rPr>
        <w:t>emitic or xenophobic motives</w:t>
      </w:r>
      <w:r w:rsidR="00AE6D9E" w:rsidRPr="00A76647">
        <w:rPr>
          <w:rFonts w:cstheme="minorHAnsi"/>
          <w:sz w:val="22"/>
          <w:szCs w:val="22"/>
          <w:lang w:val="en"/>
        </w:rPr>
        <w:t xml:space="preserve"> (</w:t>
      </w:r>
      <w:r w:rsidR="00AE6D9E" w:rsidRPr="00A76647">
        <w:rPr>
          <w:rFonts w:cstheme="minorHAnsi"/>
          <w:sz w:val="22"/>
          <w:szCs w:val="22"/>
        </w:rPr>
        <w:t>2018)</w:t>
      </w:r>
      <w:r w:rsidRPr="00A76647">
        <w:rPr>
          <w:rFonts w:cstheme="minorHAnsi"/>
          <w:sz w:val="22"/>
          <w:szCs w:val="22"/>
          <w:lang w:val="en"/>
        </w:rPr>
        <w:t>. This makes up 0.1% of all registered case</w:t>
      </w:r>
      <w:r w:rsidR="00AE6D9E" w:rsidRPr="00A76647">
        <w:rPr>
          <w:rFonts w:cstheme="minorHAnsi"/>
          <w:sz w:val="22"/>
          <w:szCs w:val="22"/>
          <w:lang w:val="en"/>
        </w:rPr>
        <w:t>s</w:t>
      </w:r>
      <w:r w:rsidRPr="00A76647">
        <w:rPr>
          <w:rFonts w:cstheme="minorHAnsi"/>
          <w:sz w:val="22"/>
          <w:szCs w:val="22"/>
          <w:lang w:val="en"/>
        </w:rPr>
        <w:t xml:space="preserve">. In 2017 most common </w:t>
      </w:r>
      <w:r w:rsidR="004C277A" w:rsidRPr="00A76647">
        <w:rPr>
          <w:rFonts w:cstheme="minorHAnsi"/>
          <w:sz w:val="22"/>
          <w:szCs w:val="22"/>
          <w:lang w:val="en"/>
        </w:rPr>
        <w:t xml:space="preserve">legal </w:t>
      </w:r>
      <w:r w:rsidRPr="00A76647">
        <w:rPr>
          <w:rFonts w:cstheme="minorHAnsi"/>
          <w:sz w:val="22"/>
          <w:szCs w:val="22"/>
          <w:lang w:val="en"/>
        </w:rPr>
        <w:t>qualifications were:</w:t>
      </w:r>
    </w:p>
    <w:p w14:paraId="3C380672" w14:textId="32F33A8F" w:rsidR="007E436B" w:rsidRPr="00A76647" w:rsidRDefault="004C277A" w:rsidP="007E436B">
      <w:pPr>
        <w:pStyle w:val="ListParagraph"/>
        <w:numPr>
          <w:ilvl w:val="0"/>
          <w:numId w:val="1"/>
        </w:numPr>
        <w:spacing w:line="240" w:lineRule="auto"/>
        <w:jc w:val="both"/>
        <w:rPr>
          <w:rFonts w:ascii="Helvetica" w:hAnsi="Helvetica" w:cstheme="minorHAnsi"/>
          <w:color w:val="000000"/>
        </w:rPr>
      </w:pPr>
      <w:r w:rsidRPr="00A76647">
        <w:rPr>
          <w:rFonts w:ascii="Helvetica" w:hAnsi="Helvetica" w:cstheme="minorHAnsi"/>
        </w:rPr>
        <w:t>A</w:t>
      </w:r>
      <w:r w:rsidR="007E436B" w:rsidRPr="00A76647">
        <w:rPr>
          <w:rFonts w:ascii="Helvetica" w:hAnsi="Helvetica" w:cstheme="minorHAnsi"/>
        </w:rPr>
        <w:t xml:space="preserve">rt. 256 § 1 kk – </w:t>
      </w:r>
      <w:r w:rsidR="007E436B" w:rsidRPr="00A76647">
        <w:rPr>
          <w:rFonts w:ascii="Helvetica" w:hAnsi="Helvetica" w:cstheme="minorHAnsi"/>
          <w:color w:val="000000"/>
        </w:rPr>
        <w:t>promoting a fascist or other totalitarian system of state or inciting hatred based on national, ethnic, race or religious differences or for reason of lack of any religious denomination,</w:t>
      </w:r>
    </w:p>
    <w:p w14:paraId="4C5C1CCE" w14:textId="645B3E6B" w:rsidR="007E436B" w:rsidRPr="00A76647" w:rsidRDefault="004C277A" w:rsidP="007E436B">
      <w:pPr>
        <w:pStyle w:val="ListParagraph"/>
        <w:numPr>
          <w:ilvl w:val="0"/>
          <w:numId w:val="1"/>
        </w:numPr>
        <w:spacing w:line="240" w:lineRule="auto"/>
        <w:jc w:val="both"/>
        <w:rPr>
          <w:rFonts w:ascii="Helvetica" w:hAnsi="Helvetica" w:cstheme="minorHAnsi"/>
        </w:rPr>
      </w:pPr>
      <w:r w:rsidRPr="00A76647">
        <w:rPr>
          <w:rFonts w:ascii="Helvetica" w:hAnsi="Helvetica" w:cstheme="minorHAnsi"/>
        </w:rPr>
        <w:t>A</w:t>
      </w:r>
      <w:r w:rsidR="007E436B" w:rsidRPr="00A76647">
        <w:rPr>
          <w:rFonts w:ascii="Helvetica" w:hAnsi="Helvetica" w:cstheme="minorHAnsi"/>
        </w:rPr>
        <w:t xml:space="preserve">rt. 257 kk – </w:t>
      </w:r>
      <w:r w:rsidR="007E436B" w:rsidRPr="00A76647">
        <w:rPr>
          <w:rFonts w:ascii="Helvetica" w:hAnsi="Helvetica" w:cstheme="minorHAnsi"/>
          <w:color w:val="000000"/>
        </w:rPr>
        <w:t xml:space="preserve">publicly insulting a group within the population or a particular person because of their national, ethnic, race or religious affiliation or because of their lack of any religious denomination or for these reasons breaches the personal inviolability of another individual, </w:t>
      </w:r>
    </w:p>
    <w:p w14:paraId="04C9D911" w14:textId="257B5DC4" w:rsidR="007E436B" w:rsidRPr="00A76647" w:rsidRDefault="007E436B" w:rsidP="007E436B">
      <w:pPr>
        <w:pStyle w:val="ListParagraph"/>
        <w:numPr>
          <w:ilvl w:val="0"/>
          <w:numId w:val="1"/>
        </w:numPr>
        <w:tabs>
          <w:tab w:val="left" w:pos="0"/>
        </w:tabs>
        <w:suppressAutoHyphens/>
        <w:spacing w:after="0" w:line="240" w:lineRule="auto"/>
        <w:jc w:val="both"/>
        <w:rPr>
          <w:rFonts w:ascii="Helvetica" w:hAnsi="Helvetica" w:cstheme="minorHAnsi"/>
          <w:color w:val="000000"/>
        </w:rPr>
      </w:pPr>
      <w:r w:rsidRPr="00A76647">
        <w:rPr>
          <w:rFonts w:ascii="Helvetica" w:hAnsi="Helvetica" w:cstheme="minorHAnsi"/>
        </w:rPr>
        <w:t xml:space="preserve">and </w:t>
      </w:r>
      <w:r w:rsidR="004C277A" w:rsidRPr="00A76647">
        <w:rPr>
          <w:rFonts w:ascii="Helvetica" w:hAnsi="Helvetica" w:cstheme="minorHAnsi"/>
        </w:rPr>
        <w:t>A</w:t>
      </w:r>
      <w:r w:rsidRPr="00A76647">
        <w:rPr>
          <w:rFonts w:ascii="Helvetica" w:hAnsi="Helvetica" w:cstheme="minorHAnsi"/>
        </w:rPr>
        <w:t xml:space="preserve">rt. 119 § 1 kk – </w:t>
      </w:r>
      <w:r w:rsidRPr="00A76647">
        <w:rPr>
          <w:rFonts w:ascii="Helvetica" w:hAnsi="Helvetica" w:cstheme="minorHAnsi"/>
          <w:color w:val="000000"/>
        </w:rPr>
        <w:t>using violence or unlawfully threating a group of people or a particular individual because of their national, ethnic, political or religious affiliation, or because of their lack of religious beliefs</w:t>
      </w:r>
      <w:r w:rsidR="007018B0" w:rsidRPr="00A76647">
        <w:rPr>
          <w:rFonts w:ascii="Helvetica" w:hAnsi="Helvetica" w:cstheme="minorHAnsi"/>
          <w:color w:val="000000"/>
        </w:rPr>
        <w:t>.</w:t>
      </w:r>
    </w:p>
    <w:p w14:paraId="4E990690" w14:textId="6BA0F321" w:rsidR="007E436B" w:rsidRPr="00A76647" w:rsidRDefault="007018B0" w:rsidP="007E436B">
      <w:pPr>
        <w:jc w:val="both"/>
        <w:rPr>
          <w:rFonts w:cstheme="minorHAnsi"/>
          <w:sz w:val="22"/>
          <w:szCs w:val="22"/>
        </w:rPr>
      </w:pPr>
      <w:r w:rsidRPr="00A76647">
        <w:rPr>
          <w:rFonts w:cstheme="minorHAnsi"/>
          <w:sz w:val="22"/>
          <w:szCs w:val="22"/>
          <w:lang w:val="en"/>
        </w:rPr>
        <w:t xml:space="preserve">Of all cases </w:t>
      </w:r>
      <w:r w:rsidR="007E436B" w:rsidRPr="00A76647">
        <w:rPr>
          <w:rFonts w:cstheme="minorHAnsi"/>
          <w:sz w:val="22"/>
          <w:szCs w:val="22"/>
          <w:lang w:val="en"/>
        </w:rPr>
        <w:t>81.7% had one of these three qualifications</w:t>
      </w:r>
      <w:r w:rsidR="00AE6D9E" w:rsidRPr="00A76647">
        <w:rPr>
          <w:rFonts w:cstheme="minorHAnsi"/>
          <w:sz w:val="22"/>
          <w:szCs w:val="22"/>
          <w:lang w:val="en"/>
        </w:rPr>
        <w:t xml:space="preserve"> (</w:t>
      </w:r>
      <w:r w:rsidR="008A6816" w:rsidRPr="00A76647">
        <w:rPr>
          <w:rFonts w:cstheme="minorHAnsi"/>
          <w:sz w:val="22"/>
          <w:szCs w:val="22"/>
        </w:rPr>
        <w:t>National Prosecutorial Office</w:t>
      </w:r>
      <w:r w:rsidR="00AE6D9E" w:rsidRPr="00A76647">
        <w:rPr>
          <w:rFonts w:cstheme="minorHAnsi"/>
          <w:sz w:val="22"/>
          <w:szCs w:val="22"/>
        </w:rPr>
        <w:t>, 2018)</w:t>
      </w:r>
      <w:r w:rsidR="007E436B" w:rsidRPr="00A76647">
        <w:rPr>
          <w:rFonts w:cstheme="minorHAnsi"/>
          <w:sz w:val="22"/>
          <w:szCs w:val="22"/>
          <w:lang w:val="en"/>
        </w:rPr>
        <w:t>. There were</w:t>
      </w:r>
      <w:r w:rsidR="007E436B" w:rsidRPr="00A76647">
        <w:rPr>
          <w:rFonts w:cstheme="minorHAnsi"/>
          <w:sz w:val="22"/>
          <w:szCs w:val="22"/>
        </w:rPr>
        <w:t xml:space="preserve"> </w:t>
      </w:r>
      <w:r w:rsidR="007E436B" w:rsidRPr="00A76647">
        <w:rPr>
          <w:rFonts w:cstheme="minorHAnsi"/>
          <w:sz w:val="22"/>
          <w:szCs w:val="22"/>
          <w:lang w:val="en"/>
        </w:rPr>
        <w:t>489 cases where the crime was committed with the use of the Internet, 220 cases that were related to the use of violence against a person, 197 cases where a person was threatened, 145 cases that concerned racist inscriptions on walls, buildings or fences,</w:t>
      </w:r>
      <w:r w:rsidR="007E436B" w:rsidRPr="00A76647">
        <w:rPr>
          <w:rFonts w:cstheme="minorHAnsi"/>
          <w:sz w:val="22"/>
          <w:szCs w:val="22"/>
        </w:rPr>
        <w:t xml:space="preserve"> </w:t>
      </w:r>
      <w:r w:rsidR="007E436B" w:rsidRPr="00A76647">
        <w:rPr>
          <w:rFonts w:cstheme="minorHAnsi"/>
          <w:sz w:val="22"/>
          <w:szCs w:val="22"/>
          <w:lang w:val="en"/>
        </w:rPr>
        <w:t>33 cases concerned events related to organized demonstrations, assemblies, rallies,</w:t>
      </w:r>
      <w:r w:rsidR="007E436B" w:rsidRPr="00A76647">
        <w:rPr>
          <w:rFonts w:cstheme="minorHAnsi"/>
          <w:sz w:val="22"/>
          <w:szCs w:val="22"/>
        </w:rPr>
        <w:t xml:space="preserve"> </w:t>
      </w:r>
      <w:r w:rsidR="007E436B" w:rsidRPr="00A76647">
        <w:rPr>
          <w:rFonts w:cstheme="minorHAnsi"/>
          <w:sz w:val="22"/>
          <w:szCs w:val="22"/>
          <w:lang w:val="en"/>
        </w:rPr>
        <w:t xml:space="preserve">10 cases concerned </w:t>
      </w:r>
      <w:r w:rsidR="00491785" w:rsidRPr="00A76647">
        <w:rPr>
          <w:rFonts w:cstheme="minorHAnsi"/>
          <w:sz w:val="22"/>
          <w:szCs w:val="22"/>
          <w:lang w:val="en"/>
        </w:rPr>
        <w:t xml:space="preserve">a </w:t>
      </w:r>
      <w:r w:rsidR="007E436B" w:rsidRPr="00A76647">
        <w:rPr>
          <w:rFonts w:cstheme="minorHAnsi"/>
          <w:sz w:val="22"/>
          <w:szCs w:val="22"/>
          <w:lang w:val="en"/>
        </w:rPr>
        <w:t xml:space="preserve">book </w:t>
      </w:r>
      <w:r w:rsidR="00491785" w:rsidRPr="00A76647">
        <w:rPr>
          <w:rFonts w:cstheme="minorHAnsi"/>
          <w:sz w:val="22"/>
          <w:szCs w:val="22"/>
          <w:lang w:val="en"/>
        </w:rPr>
        <w:t>or a</w:t>
      </w:r>
      <w:r w:rsidR="007E436B" w:rsidRPr="00A76647">
        <w:rPr>
          <w:rFonts w:cstheme="minorHAnsi"/>
          <w:sz w:val="22"/>
          <w:szCs w:val="22"/>
          <w:lang w:val="en"/>
        </w:rPr>
        <w:t xml:space="preserve"> press publication, 5 cases concerned offenses related to the behavior during or in connection with sports competitions,</w:t>
      </w:r>
      <w:r w:rsidR="007E436B" w:rsidRPr="00A76647">
        <w:rPr>
          <w:rFonts w:cstheme="minorHAnsi"/>
          <w:sz w:val="22"/>
          <w:szCs w:val="22"/>
        </w:rPr>
        <w:t xml:space="preserve"> and 316 cases were related to other matters</w:t>
      </w:r>
      <w:r w:rsidR="00AE6D9E" w:rsidRPr="00A76647">
        <w:rPr>
          <w:rFonts w:cstheme="minorHAnsi"/>
          <w:sz w:val="22"/>
          <w:szCs w:val="22"/>
        </w:rPr>
        <w:t xml:space="preserve"> </w:t>
      </w:r>
      <w:r w:rsidR="00AE6D9E" w:rsidRPr="00A76647">
        <w:rPr>
          <w:rFonts w:cstheme="minorHAnsi"/>
          <w:sz w:val="22"/>
          <w:szCs w:val="22"/>
          <w:lang w:val="en"/>
        </w:rPr>
        <w:t>(</w:t>
      </w:r>
      <w:r w:rsidR="008A6816" w:rsidRPr="00A76647">
        <w:rPr>
          <w:rFonts w:cstheme="minorHAnsi"/>
          <w:sz w:val="22"/>
          <w:szCs w:val="22"/>
        </w:rPr>
        <w:t>National Prosecutorial Office</w:t>
      </w:r>
      <w:r w:rsidR="00AE6D9E" w:rsidRPr="00A76647">
        <w:rPr>
          <w:rFonts w:cstheme="minorHAnsi"/>
          <w:sz w:val="22"/>
          <w:szCs w:val="22"/>
        </w:rPr>
        <w:t>, 2018)</w:t>
      </w:r>
      <w:r w:rsidR="00C566E0" w:rsidRPr="00A76647">
        <w:rPr>
          <w:rFonts w:cstheme="minorHAnsi"/>
          <w:sz w:val="22"/>
          <w:szCs w:val="22"/>
        </w:rPr>
        <w:t>.</w:t>
      </w:r>
    </w:p>
    <w:p w14:paraId="58314115" w14:textId="31381B99" w:rsidR="000E7B33" w:rsidRPr="00A76647" w:rsidRDefault="007E436B" w:rsidP="007E436B">
      <w:pPr>
        <w:jc w:val="both"/>
        <w:rPr>
          <w:rFonts w:cstheme="minorHAnsi"/>
          <w:color w:val="000000"/>
          <w:sz w:val="22"/>
          <w:szCs w:val="22"/>
        </w:rPr>
      </w:pPr>
      <w:r w:rsidRPr="00A76647">
        <w:rPr>
          <w:rFonts w:cstheme="minorHAnsi"/>
          <w:sz w:val="22"/>
          <w:szCs w:val="22"/>
          <w:lang w:val="en"/>
        </w:rPr>
        <w:t xml:space="preserve">The perpetrators' motivation in these cases was the person's belonging to the following national, racial, ethnic, political, religious or non-denominational groups: Muslims </w:t>
      </w:r>
      <w:r w:rsidR="00233CA4" w:rsidRPr="00A76647">
        <w:rPr>
          <w:rFonts w:cstheme="minorHAnsi"/>
          <w:sz w:val="22"/>
          <w:szCs w:val="22"/>
          <w:lang w:val="en"/>
        </w:rPr>
        <w:t>–</w:t>
      </w:r>
      <w:r w:rsidRPr="00A76647">
        <w:rPr>
          <w:rFonts w:cstheme="minorHAnsi"/>
          <w:sz w:val="22"/>
          <w:szCs w:val="22"/>
          <w:lang w:val="en"/>
        </w:rPr>
        <w:t xml:space="preserve"> 328</w:t>
      </w:r>
      <w:r w:rsidR="00233CA4" w:rsidRPr="00A76647">
        <w:rPr>
          <w:rFonts w:cstheme="minorHAnsi"/>
          <w:sz w:val="22"/>
          <w:szCs w:val="22"/>
          <w:lang w:val="en"/>
        </w:rPr>
        <w:t xml:space="preserve"> cases</w:t>
      </w:r>
      <w:r w:rsidRPr="00A76647">
        <w:rPr>
          <w:rFonts w:cstheme="minorHAnsi"/>
          <w:sz w:val="22"/>
          <w:szCs w:val="22"/>
          <w:lang w:val="en"/>
        </w:rPr>
        <w:t xml:space="preserve">, Ukrainians </w:t>
      </w:r>
      <w:r w:rsidR="00233CA4" w:rsidRPr="00A76647">
        <w:rPr>
          <w:rFonts w:cstheme="minorHAnsi"/>
          <w:sz w:val="22"/>
          <w:szCs w:val="22"/>
          <w:lang w:val="en"/>
        </w:rPr>
        <w:t>–</w:t>
      </w:r>
      <w:r w:rsidRPr="00A76647">
        <w:rPr>
          <w:rFonts w:cstheme="minorHAnsi"/>
          <w:sz w:val="22"/>
          <w:szCs w:val="22"/>
          <w:lang w:val="en"/>
        </w:rPr>
        <w:t xml:space="preserve"> 190</w:t>
      </w:r>
      <w:r w:rsidR="00233CA4" w:rsidRPr="00A76647">
        <w:rPr>
          <w:rFonts w:cstheme="minorHAnsi"/>
          <w:sz w:val="22"/>
          <w:szCs w:val="22"/>
          <w:lang w:val="en"/>
        </w:rPr>
        <w:t xml:space="preserve"> cases</w:t>
      </w:r>
      <w:r w:rsidRPr="00A76647">
        <w:rPr>
          <w:rFonts w:cstheme="minorHAnsi"/>
          <w:sz w:val="22"/>
          <w:szCs w:val="22"/>
          <w:lang w:val="en"/>
        </w:rPr>
        <w:t xml:space="preserve">, Jews </w:t>
      </w:r>
      <w:r w:rsidR="00233CA4" w:rsidRPr="00A76647">
        <w:rPr>
          <w:rFonts w:cstheme="minorHAnsi"/>
          <w:sz w:val="22"/>
          <w:szCs w:val="22"/>
          <w:lang w:val="en"/>
        </w:rPr>
        <w:t>–</w:t>
      </w:r>
      <w:r w:rsidRPr="00A76647">
        <w:rPr>
          <w:rFonts w:cstheme="minorHAnsi"/>
          <w:sz w:val="22"/>
          <w:szCs w:val="22"/>
          <w:lang w:val="en"/>
        </w:rPr>
        <w:t xml:space="preserve"> 112</w:t>
      </w:r>
      <w:r w:rsidR="00233CA4" w:rsidRPr="00A76647">
        <w:rPr>
          <w:rFonts w:cstheme="minorHAnsi"/>
          <w:sz w:val="22"/>
          <w:szCs w:val="22"/>
          <w:lang w:val="en"/>
        </w:rPr>
        <w:t xml:space="preserve"> cases</w:t>
      </w:r>
      <w:r w:rsidRPr="00A76647">
        <w:rPr>
          <w:rFonts w:cstheme="minorHAnsi"/>
          <w:sz w:val="22"/>
          <w:szCs w:val="22"/>
          <w:lang w:val="en"/>
        </w:rPr>
        <w:t xml:space="preserve">, black people </w:t>
      </w:r>
      <w:r w:rsidR="00233CA4" w:rsidRPr="00A76647">
        <w:rPr>
          <w:rFonts w:cstheme="minorHAnsi"/>
          <w:sz w:val="22"/>
          <w:szCs w:val="22"/>
          <w:lang w:val="en"/>
        </w:rPr>
        <w:t>–</w:t>
      </w:r>
      <w:r w:rsidRPr="00A76647">
        <w:rPr>
          <w:rFonts w:cstheme="minorHAnsi"/>
          <w:sz w:val="22"/>
          <w:szCs w:val="22"/>
          <w:lang w:val="en"/>
        </w:rPr>
        <w:t xml:space="preserve"> 98</w:t>
      </w:r>
      <w:r w:rsidR="00233CA4" w:rsidRPr="00A76647">
        <w:rPr>
          <w:rFonts w:cstheme="minorHAnsi"/>
          <w:sz w:val="22"/>
          <w:szCs w:val="22"/>
          <w:lang w:val="en"/>
        </w:rPr>
        <w:t xml:space="preserve"> cases</w:t>
      </w:r>
      <w:r w:rsidRPr="00A76647">
        <w:rPr>
          <w:rFonts w:cstheme="minorHAnsi"/>
          <w:sz w:val="22"/>
          <w:szCs w:val="22"/>
          <w:lang w:val="en"/>
        </w:rPr>
        <w:t xml:space="preserve">, Roma </w:t>
      </w:r>
      <w:r w:rsidR="00233CA4" w:rsidRPr="00A76647">
        <w:rPr>
          <w:rFonts w:cstheme="minorHAnsi"/>
          <w:sz w:val="22"/>
          <w:szCs w:val="22"/>
          <w:lang w:val="en"/>
        </w:rPr>
        <w:t>–</w:t>
      </w:r>
      <w:r w:rsidRPr="00A76647">
        <w:rPr>
          <w:rFonts w:cstheme="minorHAnsi"/>
          <w:sz w:val="22"/>
          <w:szCs w:val="22"/>
          <w:lang w:val="en"/>
        </w:rPr>
        <w:t xml:space="preserve"> 96</w:t>
      </w:r>
      <w:r w:rsidR="00233CA4" w:rsidRPr="00A76647">
        <w:rPr>
          <w:rFonts w:cstheme="minorHAnsi"/>
          <w:sz w:val="22"/>
          <w:szCs w:val="22"/>
          <w:lang w:val="en"/>
        </w:rPr>
        <w:t xml:space="preserve"> cases</w:t>
      </w:r>
      <w:r w:rsidRPr="00A76647">
        <w:rPr>
          <w:rFonts w:cstheme="minorHAnsi"/>
          <w:sz w:val="22"/>
          <w:szCs w:val="22"/>
          <w:lang w:val="en"/>
        </w:rPr>
        <w:t>, Poles - 95</w:t>
      </w:r>
      <w:r w:rsidR="00233CA4" w:rsidRPr="00A76647">
        <w:rPr>
          <w:rFonts w:cstheme="minorHAnsi"/>
          <w:sz w:val="22"/>
          <w:szCs w:val="22"/>
          <w:lang w:val="en"/>
        </w:rPr>
        <w:t xml:space="preserve"> cases</w:t>
      </w:r>
      <w:r w:rsidRPr="00A76647">
        <w:rPr>
          <w:rFonts w:cstheme="minorHAnsi"/>
          <w:sz w:val="22"/>
          <w:szCs w:val="22"/>
          <w:lang w:val="en"/>
        </w:rPr>
        <w:t>, Catholics - 66</w:t>
      </w:r>
      <w:r w:rsidR="00233CA4" w:rsidRPr="00A76647">
        <w:rPr>
          <w:rFonts w:cstheme="minorHAnsi"/>
          <w:sz w:val="22"/>
          <w:szCs w:val="22"/>
          <w:lang w:val="en"/>
        </w:rPr>
        <w:t xml:space="preserve"> cases</w:t>
      </w:r>
      <w:r w:rsidRPr="00A76647">
        <w:rPr>
          <w:rFonts w:cstheme="minorHAnsi"/>
          <w:sz w:val="22"/>
          <w:szCs w:val="22"/>
          <w:lang w:val="en"/>
        </w:rPr>
        <w:t xml:space="preserve">, Syrians </w:t>
      </w:r>
      <w:r w:rsidR="00233CA4" w:rsidRPr="00A76647">
        <w:rPr>
          <w:rFonts w:cstheme="minorHAnsi"/>
          <w:sz w:val="22"/>
          <w:szCs w:val="22"/>
          <w:lang w:val="en"/>
        </w:rPr>
        <w:t>–</w:t>
      </w:r>
      <w:r w:rsidRPr="00A76647">
        <w:rPr>
          <w:rFonts w:cstheme="minorHAnsi"/>
          <w:sz w:val="22"/>
          <w:szCs w:val="22"/>
          <w:lang w:val="en"/>
        </w:rPr>
        <w:t xml:space="preserve"> 24</w:t>
      </w:r>
      <w:r w:rsidR="00233CA4" w:rsidRPr="00A76647">
        <w:rPr>
          <w:rFonts w:cstheme="minorHAnsi"/>
          <w:sz w:val="22"/>
          <w:szCs w:val="22"/>
          <w:lang w:val="en"/>
        </w:rPr>
        <w:t xml:space="preserve"> cases</w:t>
      </w:r>
      <w:r w:rsidR="00AE6D9E" w:rsidRPr="00A76647">
        <w:rPr>
          <w:rFonts w:cstheme="minorHAnsi"/>
          <w:sz w:val="22"/>
          <w:szCs w:val="22"/>
          <w:lang w:val="en"/>
        </w:rPr>
        <w:t xml:space="preserve"> (</w:t>
      </w:r>
      <w:r w:rsidR="008A6816" w:rsidRPr="00A76647">
        <w:rPr>
          <w:rFonts w:cstheme="minorHAnsi"/>
          <w:sz w:val="22"/>
          <w:szCs w:val="22"/>
        </w:rPr>
        <w:t>National Prosecutorial Office</w:t>
      </w:r>
      <w:r w:rsidR="00AE6D9E" w:rsidRPr="00A76647">
        <w:rPr>
          <w:rFonts w:cstheme="minorHAnsi"/>
          <w:sz w:val="22"/>
          <w:szCs w:val="22"/>
        </w:rPr>
        <w:t>, 2018)</w:t>
      </w:r>
      <w:r w:rsidR="00AE6D9E" w:rsidRPr="00A76647">
        <w:rPr>
          <w:rFonts w:cstheme="minorHAnsi"/>
          <w:color w:val="000000"/>
          <w:sz w:val="22"/>
          <w:szCs w:val="22"/>
        </w:rPr>
        <w:t xml:space="preserve">. </w:t>
      </w:r>
      <w:r w:rsidRPr="00A76647">
        <w:rPr>
          <w:rFonts w:cstheme="minorHAnsi"/>
          <w:sz w:val="22"/>
          <w:szCs w:val="22"/>
          <w:lang w:val="en"/>
        </w:rPr>
        <w:t xml:space="preserve">In 230 cases, the motive for </w:t>
      </w:r>
      <w:r w:rsidR="00C566E0" w:rsidRPr="00A76647">
        <w:rPr>
          <w:rFonts w:cstheme="minorHAnsi"/>
          <w:sz w:val="22"/>
          <w:szCs w:val="22"/>
          <w:lang w:val="en"/>
        </w:rPr>
        <w:t xml:space="preserve">the </w:t>
      </w:r>
      <w:r w:rsidRPr="00A76647">
        <w:rPr>
          <w:rFonts w:cstheme="minorHAnsi"/>
          <w:sz w:val="22"/>
          <w:szCs w:val="22"/>
          <w:lang w:val="en"/>
        </w:rPr>
        <w:t xml:space="preserve">action was </w:t>
      </w:r>
      <w:r w:rsidRPr="00A76647">
        <w:rPr>
          <w:rFonts w:cstheme="minorHAnsi"/>
          <w:color w:val="000000"/>
          <w:sz w:val="22"/>
          <w:szCs w:val="22"/>
        </w:rPr>
        <w:t>‘publicly promoting a fascist system</w:t>
      </w:r>
      <w:r w:rsidR="00C566E0" w:rsidRPr="00A76647">
        <w:rPr>
          <w:rFonts w:cstheme="minorHAnsi"/>
          <w:color w:val="000000"/>
          <w:sz w:val="22"/>
          <w:szCs w:val="22"/>
        </w:rPr>
        <w:t>’</w:t>
      </w:r>
      <w:r w:rsidR="00AE6D9E" w:rsidRPr="00A76647">
        <w:rPr>
          <w:rFonts w:cstheme="minorHAnsi"/>
          <w:color w:val="000000"/>
          <w:sz w:val="22"/>
          <w:szCs w:val="22"/>
        </w:rPr>
        <w:t xml:space="preserve"> </w:t>
      </w:r>
      <w:r w:rsidR="00AE6D9E" w:rsidRPr="00A76647">
        <w:rPr>
          <w:rFonts w:cstheme="minorHAnsi"/>
          <w:sz w:val="22"/>
          <w:szCs w:val="22"/>
          <w:lang w:val="en"/>
        </w:rPr>
        <w:t>(</w:t>
      </w:r>
      <w:r w:rsidR="008A6816" w:rsidRPr="00A76647">
        <w:rPr>
          <w:rFonts w:cstheme="minorHAnsi"/>
          <w:sz w:val="22"/>
          <w:szCs w:val="22"/>
        </w:rPr>
        <w:t>National Prosecutorial Office</w:t>
      </w:r>
      <w:r w:rsidR="00AE6D9E" w:rsidRPr="00A76647">
        <w:rPr>
          <w:rFonts w:cstheme="minorHAnsi"/>
          <w:sz w:val="22"/>
          <w:szCs w:val="22"/>
        </w:rPr>
        <w:t>, 2018)</w:t>
      </w:r>
      <w:r w:rsidR="00C566E0" w:rsidRPr="00A76647">
        <w:rPr>
          <w:rFonts w:cstheme="minorHAnsi"/>
          <w:color w:val="000000"/>
          <w:sz w:val="22"/>
          <w:szCs w:val="22"/>
        </w:rPr>
        <w:t>.</w:t>
      </w:r>
    </w:p>
    <w:p w14:paraId="0260AB6D" w14:textId="2D09EDED" w:rsidR="000E7B33" w:rsidRPr="00A76647" w:rsidRDefault="000E7B33" w:rsidP="000E7B33">
      <w:pPr>
        <w:pStyle w:val="Heading3"/>
        <w:rPr>
          <w:rFonts w:cstheme="minorHAnsi"/>
          <w:lang w:val="en-US"/>
        </w:rPr>
      </w:pPr>
      <w:r w:rsidRPr="00A76647">
        <w:rPr>
          <w:rFonts w:cstheme="minorHAnsi"/>
          <w:lang w:val="en-US"/>
        </w:rPr>
        <w:t xml:space="preserve">3.1.4. Political </w:t>
      </w:r>
      <w:r w:rsidR="00A20835" w:rsidRPr="00A76647">
        <w:rPr>
          <w:rFonts w:eastAsia="Times New Roman" w:cs="Times New Roman"/>
        </w:rPr>
        <w:t>research</w:t>
      </w:r>
      <w:r w:rsidR="00D968D3" w:rsidRPr="00A76647">
        <w:rPr>
          <w:rFonts w:eastAsia="Times New Roman" w:cs="Times New Roman"/>
        </w:rPr>
        <w:t xml:space="preserve"> o</w:t>
      </w:r>
      <w:r w:rsidR="00A20835" w:rsidRPr="00A76647">
        <w:rPr>
          <w:rFonts w:eastAsia="Times New Roman" w:cs="Times New Roman"/>
        </w:rPr>
        <w:t>n</w:t>
      </w:r>
      <w:r w:rsidR="00D968D3" w:rsidRPr="00A76647">
        <w:rPr>
          <w:rFonts w:eastAsia="Times New Roman" w:cs="Times New Roman"/>
        </w:rPr>
        <w:t xml:space="preserve"> radicalization</w:t>
      </w:r>
    </w:p>
    <w:p w14:paraId="073E37B8" w14:textId="00B0696B" w:rsidR="00B0773D" w:rsidRPr="00A76647" w:rsidRDefault="002E05DA" w:rsidP="005C4C13">
      <w:pPr>
        <w:spacing w:before="0" w:after="0"/>
        <w:jc w:val="both"/>
        <w:rPr>
          <w:rFonts w:eastAsia="Times New Roman" w:cs="Courier New"/>
          <w:sz w:val="22"/>
          <w:szCs w:val="22"/>
        </w:rPr>
      </w:pPr>
      <w:r w:rsidRPr="00A76647">
        <w:rPr>
          <w:rFonts w:eastAsia="Times New Roman" w:cs="Times New Roman"/>
          <w:sz w:val="22"/>
          <w:szCs w:val="22"/>
        </w:rPr>
        <w:t>Political aspects of radicalization in Poland ha</w:t>
      </w:r>
      <w:r w:rsidR="00814538" w:rsidRPr="00A76647">
        <w:rPr>
          <w:rFonts w:eastAsia="Times New Roman" w:cs="Times New Roman"/>
          <w:sz w:val="22"/>
          <w:szCs w:val="22"/>
        </w:rPr>
        <w:t>ve</w:t>
      </w:r>
      <w:r w:rsidRPr="00A76647">
        <w:rPr>
          <w:rFonts w:eastAsia="Times New Roman" w:cs="Times New Roman"/>
          <w:sz w:val="22"/>
          <w:szCs w:val="22"/>
        </w:rPr>
        <w:t xml:space="preserve"> been studied by</w:t>
      </w:r>
      <w:r w:rsidR="00852DC1" w:rsidRPr="00A76647">
        <w:rPr>
          <w:rFonts w:eastAsia="Times New Roman" w:cs="Times New Roman"/>
          <w:sz w:val="22"/>
          <w:szCs w:val="22"/>
        </w:rPr>
        <w:t xml:space="preserve"> Malendowicz</w:t>
      </w:r>
      <w:r w:rsidR="00A5049A" w:rsidRPr="00A76647">
        <w:rPr>
          <w:rFonts w:eastAsia="Times New Roman" w:cs="Times New Roman"/>
          <w:sz w:val="22"/>
          <w:szCs w:val="22"/>
        </w:rPr>
        <w:t xml:space="preserve"> </w:t>
      </w:r>
      <w:r w:rsidR="00A5049A" w:rsidRPr="00A76647">
        <w:rPr>
          <w:rFonts w:cs="p˛—Tˇ"/>
          <w:sz w:val="22"/>
          <w:szCs w:val="22"/>
        </w:rPr>
        <w:t>(2016)</w:t>
      </w:r>
      <w:r w:rsidR="00852DC1" w:rsidRPr="00A76647">
        <w:rPr>
          <w:rFonts w:eastAsia="Times New Roman" w:cs="Times New Roman"/>
          <w:sz w:val="22"/>
          <w:szCs w:val="22"/>
        </w:rPr>
        <w:t>.</w:t>
      </w:r>
      <w:r w:rsidR="00814538" w:rsidRPr="00A76647">
        <w:rPr>
          <w:rFonts w:eastAsia="Times New Roman" w:cs="Times New Roman"/>
          <w:sz w:val="22"/>
          <w:szCs w:val="22"/>
        </w:rPr>
        <w:t xml:space="preserve"> The </w:t>
      </w:r>
      <w:r w:rsidR="007D1C0C" w:rsidRPr="00A76647">
        <w:rPr>
          <w:rFonts w:eastAsia="Times New Roman" w:cs="Times New Roman"/>
          <w:sz w:val="22"/>
          <w:szCs w:val="22"/>
        </w:rPr>
        <w:t>a</w:t>
      </w:r>
      <w:r w:rsidR="00814538" w:rsidRPr="00A76647">
        <w:rPr>
          <w:rFonts w:eastAsia="Times New Roman" w:cs="Times New Roman"/>
          <w:sz w:val="22"/>
          <w:szCs w:val="22"/>
        </w:rPr>
        <w:t xml:space="preserve">uthor </w:t>
      </w:r>
      <w:r w:rsidR="00A74452" w:rsidRPr="00A76647">
        <w:rPr>
          <w:rFonts w:eastAsia="Times New Roman" w:cs="Times New Roman"/>
          <w:sz w:val="22"/>
          <w:szCs w:val="22"/>
        </w:rPr>
        <w:t xml:space="preserve">focused specifically on the Independence March that takes place in Poland every year on </w:t>
      </w:r>
      <w:r w:rsidR="007D1C0C" w:rsidRPr="00A76647">
        <w:rPr>
          <w:rFonts w:eastAsia="Times New Roman" w:cs="Times New Roman"/>
          <w:sz w:val="22"/>
          <w:szCs w:val="22"/>
        </w:rPr>
        <w:t>11</w:t>
      </w:r>
      <w:r w:rsidR="007D1C0C" w:rsidRPr="00A76647">
        <w:rPr>
          <w:rFonts w:eastAsia="Times New Roman" w:cs="Times New Roman"/>
          <w:sz w:val="22"/>
          <w:szCs w:val="22"/>
          <w:vertAlign w:val="superscript"/>
        </w:rPr>
        <w:t>th</w:t>
      </w:r>
      <w:r w:rsidR="007D1C0C" w:rsidRPr="00A76647">
        <w:rPr>
          <w:rFonts w:eastAsia="Times New Roman" w:cs="Times New Roman"/>
          <w:sz w:val="22"/>
          <w:szCs w:val="22"/>
        </w:rPr>
        <w:t xml:space="preserve"> of </w:t>
      </w:r>
      <w:r w:rsidR="00A74452" w:rsidRPr="00A76647">
        <w:rPr>
          <w:rFonts w:eastAsia="Times New Roman" w:cs="Times New Roman"/>
          <w:sz w:val="22"/>
          <w:szCs w:val="22"/>
        </w:rPr>
        <w:t>February</w:t>
      </w:r>
      <w:r w:rsidR="005C4C13" w:rsidRPr="00A76647">
        <w:rPr>
          <w:rFonts w:eastAsia="Times New Roman" w:cs="Times New Roman"/>
          <w:sz w:val="22"/>
          <w:szCs w:val="22"/>
        </w:rPr>
        <w:t xml:space="preserve">, which </w:t>
      </w:r>
      <w:r w:rsidR="00A74452" w:rsidRPr="00A76647">
        <w:rPr>
          <w:rFonts w:eastAsia="Times New Roman" w:cs="Times New Roman"/>
          <w:sz w:val="22"/>
          <w:szCs w:val="22"/>
        </w:rPr>
        <w:t xml:space="preserve">celebrates Polish independence gained in 1918. Since 2011 the </w:t>
      </w:r>
      <w:r w:rsidR="005513E7" w:rsidRPr="00A76647">
        <w:rPr>
          <w:rFonts w:eastAsia="Times New Roman" w:cs="Times New Roman"/>
          <w:sz w:val="22"/>
          <w:szCs w:val="22"/>
        </w:rPr>
        <w:t>M</w:t>
      </w:r>
      <w:r w:rsidR="00A74452" w:rsidRPr="00A76647">
        <w:rPr>
          <w:rFonts w:eastAsia="Times New Roman" w:cs="Times New Roman"/>
          <w:sz w:val="22"/>
          <w:szCs w:val="22"/>
        </w:rPr>
        <w:t>arch is organised by ‘Independence March Association’ (‘</w:t>
      </w:r>
      <w:r w:rsidR="00A74452" w:rsidRPr="00A76647">
        <w:rPr>
          <w:rFonts w:cs="p˛—Tˇ"/>
          <w:sz w:val="22"/>
          <w:szCs w:val="22"/>
        </w:rPr>
        <w:t xml:space="preserve">Stowarzyszenie Marsz Niepodległości’). </w:t>
      </w:r>
      <w:r w:rsidR="005513E7" w:rsidRPr="00A76647">
        <w:rPr>
          <w:rFonts w:eastAsia="Times New Roman" w:cs="Times New Roman"/>
          <w:sz w:val="22"/>
          <w:szCs w:val="22"/>
        </w:rPr>
        <w:t xml:space="preserve">Malendowicz </w:t>
      </w:r>
      <w:r w:rsidR="00A5049A" w:rsidRPr="00A76647">
        <w:rPr>
          <w:rFonts w:cs="p˛—Tˇ"/>
          <w:sz w:val="22"/>
          <w:szCs w:val="22"/>
        </w:rPr>
        <w:t>(2016)</w:t>
      </w:r>
      <w:r w:rsidR="00A5049A" w:rsidRPr="00A76647">
        <w:rPr>
          <w:rFonts w:eastAsia="Times New Roman" w:cs="Times New Roman"/>
          <w:sz w:val="22"/>
          <w:szCs w:val="22"/>
        </w:rPr>
        <w:t xml:space="preserve"> </w:t>
      </w:r>
      <w:r w:rsidR="0097108D" w:rsidRPr="00A76647">
        <w:rPr>
          <w:rFonts w:eastAsia="Times New Roman" w:cs="Times New Roman"/>
          <w:sz w:val="22"/>
          <w:szCs w:val="22"/>
        </w:rPr>
        <w:t>observed</w:t>
      </w:r>
      <w:r w:rsidR="005513E7" w:rsidRPr="00A76647">
        <w:rPr>
          <w:rFonts w:eastAsia="Times New Roman" w:cs="Times New Roman"/>
          <w:sz w:val="22"/>
          <w:szCs w:val="22"/>
        </w:rPr>
        <w:t xml:space="preserve"> tha</w:t>
      </w:r>
      <w:r w:rsidR="000D19BB" w:rsidRPr="00A76647">
        <w:rPr>
          <w:rFonts w:eastAsia="Times New Roman" w:cs="Times New Roman"/>
          <w:sz w:val="22"/>
          <w:szCs w:val="22"/>
        </w:rPr>
        <w:t xml:space="preserve">t the vision of Poland represented by the March organizers and participants is </w:t>
      </w:r>
      <w:r w:rsidR="000D19BB" w:rsidRPr="00A76647">
        <w:rPr>
          <w:rFonts w:eastAsia="Times New Roman" w:cs="Courier New"/>
          <w:sz w:val="22"/>
          <w:szCs w:val="22"/>
          <w:lang w:val="en"/>
        </w:rPr>
        <w:t>a threat to European integration based on EU principles</w:t>
      </w:r>
      <w:r w:rsidR="000D19BB" w:rsidRPr="00A76647">
        <w:rPr>
          <w:rFonts w:eastAsia="Times New Roman" w:cs="Times New Roman"/>
          <w:sz w:val="22"/>
          <w:szCs w:val="22"/>
        </w:rPr>
        <w:t xml:space="preserve">, such as </w:t>
      </w:r>
      <w:r w:rsidR="000D19BB" w:rsidRPr="00A76647">
        <w:rPr>
          <w:rFonts w:eastAsia="Times New Roman" w:cs="Courier New"/>
          <w:sz w:val="22"/>
          <w:szCs w:val="22"/>
          <w:lang w:val="en"/>
        </w:rPr>
        <w:t>multiculturalism, human rights and secularism.</w:t>
      </w:r>
      <w:r w:rsidR="000D19BB" w:rsidRPr="00A76647">
        <w:rPr>
          <w:rFonts w:eastAsia="Times New Roman" w:cs="Courier New"/>
          <w:sz w:val="22"/>
          <w:szCs w:val="22"/>
        </w:rPr>
        <w:t xml:space="preserve"> </w:t>
      </w:r>
    </w:p>
    <w:p w14:paraId="18ACEE52" w14:textId="77777777" w:rsidR="00B0773D" w:rsidRPr="00A76647" w:rsidRDefault="00B0773D" w:rsidP="005C4C13">
      <w:pPr>
        <w:spacing w:before="0" w:after="0"/>
        <w:jc w:val="both"/>
        <w:rPr>
          <w:rFonts w:cs="p˛—Tˇ"/>
          <w:sz w:val="22"/>
          <w:szCs w:val="22"/>
        </w:rPr>
      </w:pPr>
    </w:p>
    <w:p w14:paraId="31AA8094" w14:textId="75F00AA4" w:rsidR="005513E7" w:rsidRPr="00A76647" w:rsidRDefault="00BC5CD0" w:rsidP="005C4C13">
      <w:pPr>
        <w:spacing w:before="0" w:after="0"/>
        <w:jc w:val="both"/>
        <w:rPr>
          <w:sz w:val="22"/>
          <w:szCs w:val="22"/>
        </w:rPr>
      </w:pPr>
      <w:r w:rsidRPr="00A76647">
        <w:rPr>
          <w:rFonts w:cs="p˛—Tˇ"/>
          <w:sz w:val="22"/>
          <w:szCs w:val="22"/>
        </w:rPr>
        <w:t>Some of the</w:t>
      </w:r>
      <w:r w:rsidR="00CA2269" w:rsidRPr="00A76647">
        <w:rPr>
          <w:rFonts w:cs="p˛—Tˇ"/>
          <w:sz w:val="22"/>
          <w:szCs w:val="22"/>
        </w:rPr>
        <w:t xml:space="preserve"> popular slogans </w:t>
      </w:r>
      <w:r w:rsidRPr="00A76647">
        <w:rPr>
          <w:rFonts w:cs="p˛—Tˇ"/>
          <w:sz w:val="22"/>
          <w:szCs w:val="22"/>
        </w:rPr>
        <w:t>include</w:t>
      </w:r>
      <w:r w:rsidR="007C054B" w:rsidRPr="00A76647">
        <w:rPr>
          <w:rFonts w:cs="p˛—Tˇ"/>
          <w:sz w:val="22"/>
          <w:szCs w:val="22"/>
        </w:rPr>
        <w:t>d</w:t>
      </w:r>
      <w:r w:rsidR="00CA2269" w:rsidRPr="00A76647">
        <w:rPr>
          <w:rFonts w:cs="p˛—Tˇ"/>
          <w:sz w:val="22"/>
          <w:szCs w:val="22"/>
        </w:rPr>
        <w:t>:</w:t>
      </w:r>
      <w:r w:rsidR="005513E7" w:rsidRPr="00A76647">
        <w:rPr>
          <w:rFonts w:cs="p˛—Tˇ"/>
          <w:sz w:val="22"/>
          <w:szCs w:val="22"/>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God, Honor and Fatherland</w:t>
      </w:r>
      <w:r w:rsidR="005513E7" w:rsidRPr="00A76647">
        <w:rPr>
          <w:rFonts w:eastAsia="Times New Roman" w:cs="Courier New"/>
          <w:sz w:val="22"/>
          <w:szCs w:val="22"/>
          <w:lang w:val="en"/>
        </w:rPr>
        <w:t>’</w:t>
      </w:r>
      <w:r w:rsidR="005513E7" w:rsidRPr="00A76647">
        <w:rPr>
          <w:rFonts w:cs="p˛—Tˇ"/>
          <w:sz w:val="22"/>
          <w:szCs w:val="22"/>
        </w:rPr>
        <w:t>,</w:t>
      </w:r>
      <w:r w:rsidR="003711DC" w:rsidRPr="00A76647">
        <w:rPr>
          <w:rFonts w:cs="p˛—Tˇ"/>
          <w:sz w:val="22"/>
          <w:szCs w:val="22"/>
        </w:rPr>
        <w:t xml:space="preserve"> </w:t>
      </w:r>
      <w:r w:rsidR="003711DC" w:rsidRPr="00A76647">
        <w:rPr>
          <w:rFonts w:eastAsia="Times New Roman" w:cs="Courier New"/>
          <w:sz w:val="22"/>
          <w:szCs w:val="22"/>
          <w:lang w:val="en"/>
        </w:rPr>
        <w:t>‘God, Honor, Nationalism’</w:t>
      </w:r>
      <w:r w:rsidR="003711DC" w:rsidRPr="00A76647">
        <w:rPr>
          <w:rFonts w:cs="p˛—Tˇ"/>
          <w:sz w:val="22"/>
          <w:szCs w:val="22"/>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Poland for Poles</w:t>
      </w:r>
      <w:r w:rsidR="00A2152A" w:rsidRPr="00A76647">
        <w:rPr>
          <w:rFonts w:eastAsia="Times New Roman" w:cs="Courier New"/>
          <w:sz w:val="22"/>
          <w:szCs w:val="22"/>
          <w:lang w:val="en"/>
        </w:rPr>
        <w:t>, Poles for Poland</w:t>
      </w:r>
      <w:r w:rsidR="005513E7" w:rsidRPr="00A76647">
        <w:rPr>
          <w:rFonts w:eastAsia="Times New Roman" w:cs="Courier New"/>
          <w:sz w:val="22"/>
          <w:szCs w:val="22"/>
          <w:lang w:val="en"/>
        </w:rPr>
        <w:t>’</w:t>
      </w:r>
      <w:r w:rsidR="005513E7" w:rsidRPr="00A76647">
        <w:rPr>
          <w:rFonts w:cs="p˛—Tˇ"/>
          <w:sz w:val="22"/>
          <w:szCs w:val="22"/>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Polish industry in Polish hands</w:t>
      </w:r>
      <w:r w:rsidR="005513E7" w:rsidRPr="00A76647">
        <w:rPr>
          <w:rFonts w:eastAsia="Times New Roman" w:cs="Courier New"/>
          <w:sz w:val="22"/>
          <w:szCs w:val="22"/>
          <w:lang w:val="en"/>
        </w:rPr>
        <w:t>’</w:t>
      </w:r>
      <w:r w:rsidR="005513E7" w:rsidRPr="00A76647">
        <w:rPr>
          <w:rFonts w:cs="p˛—Tˇ"/>
          <w:sz w:val="22"/>
          <w:szCs w:val="22"/>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Nationalism our way</w:t>
      </w:r>
      <w:r w:rsidR="005513E7" w:rsidRPr="00A76647">
        <w:rPr>
          <w:rFonts w:eastAsia="Times New Roman" w:cs="Courier New"/>
          <w:sz w:val="22"/>
          <w:szCs w:val="22"/>
          <w:lang w:val="en"/>
        </w:rPr>
        <w:t>’</w:t>
      </w:r>
      <w:r w:rsidR="005513E7" w:rsidRPr="00A76647">
        <w:rPr>
          <w:rFonts w:cs="p˛—Tˇ"/>
          <w:sz w:val="22"/>
          <w:szCs w:val="22"/>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Down with leftism</w:t>
      </w:r>
      <w:r w:rsidR="005513E7" w:rsidRPr="00A76647">
        <w:rPr>
          <w:rFonts w:eastAsia="Times New Roman" w:cs="Courier New"/>
          <w:sz w:val="22"/>
          <w:szCs w:val="22"/>
          <w:lang w:val="en"/>
        </w:rPr>
        <w:t>’</w:t>
      </w:r>
      <w:r w:rsidR="005513E7" w:rsidRPr="00A76647">
        <w:rPr>
          <w:rFonts w:cs="p˛—Tˇ"/>
          <w:sz w:val="22"/>
          <w:szCs w:val="22"/>
        </w:rPr>
        <w:t xml:space="preserve">, </w:t>
      </w:r>
      <w:r w:rsidR="00A2152A" w:rsidRPr="00A76647">
        <w:rPr>
          <w:rFonts w:cs="p˛—Tˇ"/>
          <w:sz w:val="22"/>
          <w:szCs w:val="22"/>
        </w:rPr>
        <w:t>‘EU macht frei’, ‘Yesterday Moscow, today Brussels takes our freedom away’,</w:t>
      </w:r>
      <w:r w:rsidR="00B43D60" w:rsidRPr="00A76647">
        <w:rPr>
          <w:rFonts w:cs="p˛—Tˇ"/>
          <w:sz w:val="22"/>
          <w:szCs w:val="22"/>
        </w:rPr>
        <w:t xml:space="preserve"> ‘We want God’, </w:t>
      </w:r>
      <w:r w:rsidR="005513E7" w:rsidRPr="00A76647">
        <w:rPr>
          <w:rFonts w:eastAsia="Times New Roman" w:cs="Courier New"/>
          <w:sz w:val="22"/>
          <w:szCs w:val="22"/>
          <w:lang w:val="en"/>
        </w:rPr>
        <w:t>‘</w:t>
      </w:r>
      <w:r w:rsidR="00CA2269" w:rsidRPr="00A76647">
        <w:rPr>
          <w:rFonts w:eastAsia="Times New Roman" w:cs="Courier New"/>
          <w:sz w:val="22"/>
          <w:szCs w:val="22"/>
          <w:lang w:val="en"/>
        </w:rPr>
        <w:t>Honor and glory to heroes, invincible white and red colors</w:t>
      </w:r>
      <w:r w:rsidR="005513E7"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Not rainbow, not secular, only Catholic Poland</w:t>
      </w:r>
      <w:r w:rsidR="005513E7"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Not secular, not red, only national Poland</w:t>
      </w:r>
      <w:r w:rsidR="005513E7" w:rsidRPr="00A76647">
        <w:rPr>
          <w:rFonts w:eastAsia="Times New Roman" w:cs="Courier New"/>
          <w:sz w:val="22"/>
          <w:szCs w:val="22"/>
          <w:lang w:val="en"/>
        </w:rPr>
        <w:t>’</w:t>
      </w:r>
      <w:r w:rsidR="00CA2269"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Welcome lost sheep to hell - J</w:t>
      </w:r>
      <w:r w:rsidR="0097108D" w:rsidRPr="00A76647">
        <w:rPr>
          <w:rFonts w:eastAsia="Times New Roman" w:cs="Courier New"/>
          <w:sz w:val="22"/>
          <w:szCs w:val="22"/>
          <w:lang w:val="en"/>
        </w:rPr>
        <w:t>ohn</w:t>
      </w:r>
      <w:r w:rsidR="00CA2269" w:rsidRPr="00A76647">
        <w:rPr>
          <w:rFonts w:eastAsia="Times New Roman" w:cs="Courier New"/>
          <w:sz w:val="22"/>
          <w:szCs w:val="22"/>
          <w:lang w:val="en"/>
        </w:rPr>
        <w:t xml:space="preserve"> III Sobieski</w:t>
      </w:r>
      <w:r w:rsidR="005513E7" w:rsidRPr="00A76647">
        <w:rPr>
          <w:rFonts w:eastAsia="Times New Roman" w:cs="Courier New"/>
          <w:sz w:val="22"/>
          <w:szCs w:val="22"/>
          <w:lang w:val="en"/>
        </w:rPr>
        <w:t>’</w:t>
      </w:r>
      <w:r w:rsidR="00CA2269"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 xml:space="preserve">Once with a sickle, </w:t>
      </w:r>
      <w:r w:rsidR="004735DE" w:rsidRPr="00A76647">
        <w:rPr>
          <w:rFonts w:eastAsia="Times New Roman" w:cs="Courier New"/>
          <w:sz w:val="22"/>
          <w:szCs w:val="22"/>
          <w:lang w:val="en"/>
        </w:rPr>
        <w:t>once</w:t>
      </w:r>
      <w:r w:rsidR="00CA2269" w:rsidRPr="00A76647">
        <w:rPr>
          <w:rFonts w:eastAsia="Times New Roman" w:cs="Courier New"/>
          <w:sz w:val="22"/>
          <w:szCs w:val="22"/>
          <w:lang w:val="en"/>
        </w:rPr>
        <w:t xml:space="preserve"> with a hammer, </w:t>
      </w:r>
      <w:r w:rsidRPr="00A76647">
        <w:rPr>
          <w:rFonts w:eastAsia="Times New Roman" w:cs="Courier New"/>
          <w:sz w:val="22"/>
          <w:szCs w:val="22"/>
          <w:lang w:val="en"/>
        </w:rPr>
        <w:t xml:space="preserve">hit the </w:t>
      </w:r>
      <w:r w:rsidR="00CA2269" w:rsidRPr="00A76647">
        <w:rPr>
          <w:rFonts w:eastAsia="Times New Roman" w:cs="Courier New"/>
          <w:sz w:val="22"/>
          <w:szCs w:val="22"/>
          <w:lang w:val="en"/>
        </w:rPr>
        <w:t>red mob</w:t>
      </w:r>
      <w:r w:rsidR="005513E7" w:rsidRPr="00A76647">
        <w:rPr>
          <w:rFonts w:eastAsia="Times New Roman" w:cs="Courier New"/>
          <w:sz w:val="22"/>
          <w:szCs w:val="22"/>
          <w:lang w:val="en"/>
        </w:rPr>
        <w:t>’</w:t>
      </w:r>
      <w:r w:rsidR="00CA2269"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Boy, girl, normal family</w:t>
      </w:r>
      <w:r w:rsidR="005513E7" w:rsidRPr="00A76647">
        <w:rPr>
          <w:rFonts w:eastAsia="Times New Roman" w:cs="Courier New"/>
          <w:sz w:val="22"/>
          <w:szCs w:val="22"/>
          <w:lang w:val="en"/>
        </w:rPr>
        <w:t>’,</w:t>
      </w:r>
      <w:r w:rsidR="00B43D60"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CA2269" w:rsidRPr="00A76647">
        <w:rPr>
          <w:rFonts w:eastAsia="Times New Roman" w:cs="Courier New"/>
          <w:sz w:val="22"/>
          <w:szCs w:val="22"/>
          <w:lang w:val="en"/>
        </w:rPr>
        <w:t>Great Poland with Vilnius and Lviv</w:t>
      </w:r>
      <w:r w:rsidR="005513E7" w:rsidRPr="00A76647">
        <w:rPr>
          <w:rFonts w:eastAsia="Times New Roman" w:cs="Courier New"/>
          <w:sz w:val="22"/>
          <w:szCs w:val="22"/>
          <w:lang w:val="en"/>
        </w:rPr>
        <w:t>’</w:t>
      </w:r>
      <w:r w:rsidR="00CA2269" w:rsidRPr="00A76647">
        <w:rPr>
          <w:rFonts w:eastAsia="Times New Roman" w:cs="Courier New"/>
          <w:sz w:val="22"/>
          <w:szCs w:val="22"/>
          <w:lang w:val="en"/>
        </w:rPr>
        <w:t xml:space="preserve">, </w:t>
      </w:r>
      <w:r w:rsidR="005513E7" w:rsidRPr="00A76647">
        <w:rPr>
          <w:rFonts w:eastAsia="Times New Roman" w:cs="Courier New"/>
          <w:sz w:val="22"/>
          <w:szCs w:val="22"/>
          <w:lang w:val="en"/>
        </w:rPr>
        <w:t>‘</w:t>
      </w:r>
      <w:r w:rsidR="00E02F2D" w:rsidRPr="00A76647">
        <w:rPr>
          <w:rFonts w:eastAsia="Times New Roman" w:cs="Courier New"/>
          <w:sz w:val="22"/>
          <w:szCs w:val="22"/>
          <w:lang w:val="en"/>
        </w:rPr>
        <w:t>Law and Justice, Civic Platform - one evil</w:t>
      </w:r>
      <w:r w:rsidR="005513E7" w:rsidRPr="00A76647">
        <w:rPr>
          <w:rFonts w:eastAsia="Times New Roman" w:cs="Courier New"/>
          <w:sz w:val="22"/>
          <w:szCs w:val="22"/>
          <w:lang w:val="en"/>
        </w:rPr>
        <w:t>’</w:t>
      </w:r>
      <w:r w:rsidR="005513E7" w:rsidRPr="00A76647">
        <w:rPr>
          <w:rFonts w:cs="p˛—Tˇ"/>
          <w:sz w:val="22"/>
          <w:szCs w:val="22"/>
        </w:rPr>
        <w:t>,</w:t>
      </w:r>
      <w:r w:rsidR="00B43D60" w:rsidRPr="00A76647">
        <w:rPr>
          <w:rFonts w:cs="p˛—Tˇ"/>
          <w:sz w:val="22"/>
          <w:szCs w:val="22"/>
        </w:rPr>
        <w:t xml:space="preserve"> </w:t>
      </w:r>
      <w:r w:rsidR="005513E7" w:rsidRPr="00A76647">
        <w:rPr>
          <w:rFonts w:eastAsia="Times New Roman" w:cs="Courier New"/>
          <w:sz w:val="22"/>
          <w:szCs w:val="22"/>
          <w:lang w:val="en"/>
        </w:rPr>
        <w:t>‘</w:t>
      </w:r>
      <w:r w:rsidR="00E02F2D" w:rsidRPr="00A76647">
        <w:rPr>
          <w:rFonts w:eastAsia="Times New Roman" w:cs="Courier New"/>
          <w:sz w:val="22"/>
          <w:szCs w:val="22"/>
          <w:lang w:val="en"/>
        </w:rPr>
        <w:t>Young! Active! Radical!</w:t>
      </w:r>
      <w:r w:rsidR="005513E7" w:rsidRPr="00A76647">
        <w:rPr>
          <w:rFonts w:eastAsia="Times New Roman" w:cs="Courier New"/>
          <w:sz w:val="22"/>
          <w:szCs w:val="22"/>
          <w:lang w:val="en"/>
        </w:rPr>
        <w:t>’</w:t>
      </w:r>
      <w:r w:rsidR="005513E7" w:rsidRPr="00A76647">
        <w:rPr>
          <w:rFonts w:cs="p˛—Tˇ"/>
          <w:sz w:val="22"/>
          <w:szCs w:val="22"/>
        </w:rPr>
        <w:t>,</w:t>
      </w:r>
      <w:r w:rsidR="00B43D60" w:rsidRPr="00A76647">
        <w:rPr>
          <w:rFonts w:cs="p˛—Tˇ"/>
          <w:sz w:val="22"/>
          <w:szCs w:val="22"/>
        </w:rPr>
        <w:t xml:space="preserve"> </w:t>
      </w:r>
      <w:r w:rsidR="005513E7" w:rsidRPr="00A76647">
        <w:rPr>
          <w:rFonts w:eastAsia="Times New Roman" w:cs="Courier New"/>
          <w:sz w:val="22"/>
          <w:szCs w:val="22"/>
          <w:lang w:val="en"/>
        </w:rPr>
        <w:t>‘</w:t>
      </w:r>
      <w:r w:rsidR="00E02F2D" w:rsidRPr="00A76647">
        <w:rPr>
          <w:rFonts w:eastAsia="Times New Roman" w:cs="Courier New"/>
          <w:sz w:val="22"/>
          <w:szCs w:val="22"/>
          <w:lang w:val="en"/>
        </w:rPr>
        <w:t>Youth Against Marxism</w:t>
      </w:r>
      <w:r w:rsidR="005513E7" w:rsidRPr="00A76647">
        <w:rPr>
          <w:rFonts w:eastAsia="Times New Roman" w:cs="Courier New"/>
          <w:sz w:val="22"/>
          <w:szCs w:val="22"/>
          <w:lang w:val="en"/>
        </w:rPr>
        <w:t>’</w:t>
      </w:r>
      <w:r w:rsidRPr="00A76647">
        <w:rPr>
          <w:rFonts w:eastAsia="Times New Roman" w:cs="Courier New"/>
          <w:sz w:val="22"/>
          <w:szCs w:val="22"/>
          <w:lang w:val="en"/>
        </w:rPr>
        <w:t>.</w:t>
      </w:r>
      <w:r w:rsidR="000A209F" w:rsidRPr="00A76647">
        <w:rPr>
          <w:rStyle w:val="FootnoteReference"/>
          <w:rFonts w:eastAsia="Times New Roman" w:cs="Courier New"/>
          <w:sz w:val="22"/>
          <w:szCs w:val="22"/>
          <w:lang w:val="en"/>
        </w:rPr>
        <w:footnoteReference w:id="4"/>
      </w:r>
      <w:r w:rsidRPr="00A76647">
        <w:rPr>
          <w:rFonts w:eastAsia="Times New Roman" w:cs="Courier New"/>
          <w:sz w:val="22"/>
          <w:szCs w:val="22"/>
          <w:lang w:val="en"/>
        </w:rPr>
        <w:t xml:space="preserve"> </w:t>
      </w:r>
      <w:r w:rsidR="006B42AC" w:rsidRPr="00A76647">
        <w:rPr>
          <w:sz w:val="22"/>
          <w:szCs w:val="22"/>
        </w:rPr>
        <w:t xml:space="preserve">These slogans indicate </w:t>
      </w:r>
      <w:r w:rsidR="004B4273" w:rsidRPr="00A76647">
        <w:rPr>
          <w:sz w:val="22"/>
          <w:szCs w:val="22"/>
        </w:rPr>
        <w:t xml:space="preserve">to hard </w:t>
      </w:r>
      <w:r w:rsidR="0087147C" w:rsidRPr="00A76647">
        <w:rPr>
          <w:sz w:val="22"/>
          <w:szCs w:val="22"/>
        </w:rPr>
        <w:t>Euroscepticism</w:t>
      </w:r>
      <w:r w:rsidR="004B4273" w:rsidRPr="00A76647">
        <w:rPr>
          <w:sz w:val="22"/>
          <w:szCs w:val="22"/>
        </w:rPr>
        <w:t>, opposition to LGBT</w:t>
      </w:r>
      <w:r w:rsidR="00F14795" w:rsidRPr="00A76647">
        <w:rPr>
          <w:sz w:val="22"/>
          <w:szCs w:val="22"/>
        </w:rPr>
        <w:t>+</w:t>
      </w:r>
      <w:r w:rsidR="004B4273" w:rsidRPr="00A76647">
        <w:rPr>
          <w:sz w:val="22"/>
          <w:szCs w:val="22"/>
        </w:rPr>
        <w:t xml:space="preserve"> rights, as well as anti-Muslim and anti-immigration stance. At the same time, the participants call for </w:t>
      </w:r>
      <w:r w:rsidR="00E90418" w:rsidRPr="00A76647">
        <w:rPr>
          <w:sz w:val="22"/>
          <w:szCs w:val="22"/>
        </w:rPr>
        <w:t>i</w:t>
      </w:r>
      <w:r w:rsidR="0087147C" w:rsidRPr="00A76647">
        <w:rPr>
          <w:sz w:val="22"/>
          <w:szCs w:val="22"/>
        </w:rPr>
        <w:t xml:space="preserve">ncluding </w:t>
      </w:r>
      <w:r w:rsidR="00E90418" w:rsidRPr="00A76647">
        <w:rPr>
          <w:sz w:val="22"/>
          <w:szCs w:val="22"/>
        </w:rPr>
        <w:t>Catholic ethics into public and private life</w:t>
      </w:r>
      <w:r w:rsidR="0087147C" w:rsidRPr="00A76647">
        <w:rPr>
          <w:sz w:val="22"/>
          <w:szCs w:val="22"/>
        </w:rPr>
        <w:t xml:space="preserve"> and believe in the notion of the nation as one of the most prominent values. </w:t>
      </w:r>
    </w:p>
    <w:p w14:paraId="15FA19CC" w14:textId="77777777" w:rsidR="005513E7" w:rsidRPr="00A76647" w:rsidRDefault="005513E7" w:rsidP="005513E7">
      <w:pPr>
        <w:spacing w:before="0" w:after="0"/>
        <w:jc w:val="both"/>
        <w:rPr>
          <w:rFonts w:cs="p˛—Tˇ"/>
          <w:sz w:val="22"/>
          <w:szCs w:val="22"/>
        </w:rPr>
      </w:pPr>
    </w:p>
    <w:p w14:paraId="14DF32AB" w14:textId="77777777" w:rsidR="007E436B" w:rsidRPr="00A76647" w:rsidRDefault="007E436B" w:rsidP="001C7760">
      <w:pPr>
        <w:pStyle w:val="Heading2"/>
        <w:rPr>
          <w:rFonts w:cstheme="minorHAnsi"/>
          <w:lang w:val="en-US"/>
        </w:rPr>
      </w:pPr>
      <w:bookmarkStart w:id="8" w:name="_Toc67660960"/>
      <w:r w:rsidRPr="00A76647">
        <w:rPr>
          <w:rFonts w:cstheme="minorHAnsi"/>
          <w:lang w:val="en-US"/>
        </w:rPr>
        <w:t xml:space="preserve">3.2. </w:t>
      </w:r>
      <w:r w:rsidRPr="00A76647">
        <w:rPr>
          <w:rFonts w:cstheme="minorHAnsi"/>
        </w:rPr>
        <w:t xml:space="preserve">Perception of the violent threat </w:t>
      </w:r>
      <w:r w:rsidRPr="00A76647">
        <w:rPr>
          <w:rFonts w:cstheme="minorHAnsi"/>
          <w:lang w:val="en-US"/>
        </w:rPr>
        <w:t>by the political elite</w:t>
      </w:r>
      <w:bookmarkEnd w:id="8"/>
    </w:p>
    <w:p w14:paraId="25139F85" w14:textId="755EB78A" w:rsidR="007E436B" w:rsidRPr="00A76647" w:rsidRDefault="007E436B" w:rsidP="007E436B">
      <w:pPr>
        <w:jc w:val="both"/>
        <w:rPr>
          <w:rFonts w:cstheme="minorHAnsi"/>
          <w:b/>
          <w:sz w:val="22"/>
          <w:szCs w:val="22"/>
        </w:rPr>
      </w:pPr>
      <w:r w:rsidRPr="00A76647">
        <w:rPr>
          <w:rFonts w:cstheme="minorHAnsi"/>
          <w:sz w:val="22"/>
          <w:szCs w:val="22"/>
          <w:lang w:val="en"/>
        </w:rPr>
        <w:t xml:space="preserve">Although there is a kind of </w:t>
      </w:r>
      <w:r w:rsidRPr="00A76647">
        <w:rPr>
          <w:rFonts w:cstheme="minorHAnsi"/>
          <w:sz w:val="22"/>
          <w:szCs w:val="22"/>
          <w:lang w:val="en-US"/>
        </w:rPr>
        <w:t xml:space="preserve">left-right cleavage in Poland, </w:t>
      </w:r>
      <w:r w:rsidR="00233CA4" w:rsidRPr="00A76647">
        <w:rPr>
          <w:rFonts w:cstheme="minorHAnsi"/>
          <w:sz w:val="22"/>
          <w:szCs w:val="22"/>
          <w:lang w:val="en-US"/>
        </w:rPr>
        <w:t xml:space="preserve">the </w:t>
      </w:r>
      <w:r w:rsidRPr="00A76647">
        <w:rPr>
          <w:rFonts w:cstheme="minorHAnsi"/>
          <w:sz w:val="22"/>
          <w:szCs w:val="22"/>
          <w:lang w:val="en"/>
        </w:rPr>
        <w:t xml:space="preserve">left is much weaker than in Western European countries. </w:t>
      </w:r>
      <w:r w:rsidR="00233CA4" w:rsidRPr="00A76647">
        <w:rPr>
          <w:rFonts w:cstheme="minorHAnsi"/>
          <w:sz w:val="22"/>
          <w:szCs w:val="22"/>
          <w:lang w:val="en"/>
        </w:rPr>
        <w:t>The p</w:t>
      </w:r>
      <w:r w:rsidRPr="00A76647">
        <w:rPr>
          <w:rFonts w:cstheme="minorHAnsi"/>
          <w:sz w:val="22"/>
          <w:szCs w:val="22"/>
        </w:rPr>
        <w:t>olitical elite in Poland, as in other countries, is polarised on the issue of violent threat</w:t>
      </w:r>
      <w:r w:rsidR="004A000B" w:rsidRPr="00A76647">
        <w:rPr>
          <w:rFonts w:cstheme="minorHAnsi"/>
          <w:sz w:val="22"/>
          <w:szCs w:val="22"/>
        </w:rPr>
        <w:t xml:space="preserve"> (see Appendix 2)</w:t>
      </w:r>
      <w:r w:rsidRPr="00A76647">
        <w:rPr>
          <w:rFonts w:cstheme="minorHAnsi"/>
          <w:sz w:val="22"/>
          <w:szCs w:val="22"/>
        </w:rPr>
        <w:t xml:space="preserve">. The right-wing parties typically see this threat in </w:t>
      </w:r>
      <w:r w:rsidRPr="00A76647">
        <w:rPr>
          <w:rFonts w:cstheme="minorHAnsi"/>
          <w:sz w:val="22"/>
          <w:szCs w:val="22"/>
          <w:lang w:val="en-US"/>
        </w:rPr>
        <w:t xml:space="preserve">jihadist terrorism, which is being associated with the presence of </w:t>
      </w:r>
      <w:r w:rsidR="00E130F6" w:rsidRPr="00A76647">
        <w:rPr>
          <w:rFonts w:cstheme="minorHAnsi"/>
          <w:sz w:val="22"/>
          <w:szCs w:val="22"/>
          <w:lang w:val="en-US"/>
        </w:rPr>
        <w:t>‘</w:t>
      </w:r>
      <w:r w:rsidRPr="00A76647">
        <w:rPr>
          <w:rFonts w:cstheme="minorHAnsi"/>
          <w:sz w:val="22"/>
          <w:szCs w:val="22"/>
          <w:lang w:val="en-US"/>
        </w:rPr>
        <w:t>illegal Muslims</w:t>
      </w:r>
      <w:r w:rsidR="00E130F6" w:rsidRPr="00A76647">
        <w:rPr>
          <w:rFonts w:cstheme="minorHAnsi"/>
          <w:sz w:val="22"/>
          <w:szCs w:val="22"/>
          <w:lang w:val="en-US"/>
        </w:rPr>
        <w:t>’</w:t>
      </w:r>
      <w:r w:rsidRPr="00A76647">
        <w:rPr>
          <w:rFonts w:cstheme="minorHAnsi"/>
          <w:sz w:val="22"/>
          <w:szCs w:val="22"/>
          <w:lang w:val="en-US"/>
        </w:rPr>
        <w:t xml:space="preserve"> and </w:t>
      </w:r>
      <w:r w:rsidR="006904BA" w:rsidRPr="00A76647">
        <w:rPr>
          <w:rFonts w:cstheme="minorHAnsi"/>
          <w:sz w:val="22"/>
          <w:szCs w:val="22"/>
          <w:lang w:val="en-US"/>
        </w:rPr>
        <w:t>accommodating</w:t>
      </w:r>
      <w:r w:rsidRPr="00A76647">
        <w:rPr>
          <w:rFonts w:cstheme="minorHAnsi"/>
          <w:sz w:val="22"/>
          <w:szCs w:val="22"/>
          <w:lang w:val="en-US"/>
        </w:rPr>
        <w:t xml:space="preserve"> Muslim refugees. The left-wing parties tend to see the threat </w:t>
      </w:r>
      <w:r w:rsidR="00233CA4" w:rsidRPr="00A76647">
        <w:rPr>
          <w:rFonts w:cstheme="minorHAnsi"/>
          <w:sz w:val="22"/>
          <w:szCs w:val="22"/>
          <w:lang w:val="en-US"/>
        </w:rPr>
        <w:t xml:space="preserve">in </w:t>
      </w:r>
      <w:r w:rsidRPr="00A76647">
        <w:rPr>
          <w:rFonts w:cstheme="minorHAnsi"/>
          <w:sz w:val="22"/>
          <w:szCs w:val="22"/>
          <w:lang w:val="en-US"/>
        </w:rPr>
        <w:t xml:space="preserve">right-wing extremists. </w:t>
      </w:r>
    </w:p>
    <w:p w14:paraId="7CDB6A8F" w14:textId="4366E77F" w:rsidR="007E436B" w:rsidRPr="00A76647" w:rsidRDefault="007E436B" w:rsidP="009C1C55">
      <w:pPr>
        <w:jc w:val="both"/>
        <w:rPr>
          <w:rFonts w:cstheme="minorHAnsi"/>
          <w:sz w:val="22"/>
          <w:szCs w:val="22"/>
          <w:lang w:val="en"/>
        </w:rPr>
      </w:pPr>
      <w:r w:rsidRPr="00A76647">
        <w:rPr>
          <w:rFonts w:cstheme="minorHAnsi"/>
          <w:sz w:val="22"/>
          <w:szCs w:val="22"/>
          <w:lang w:val="en-US"/>
        </w:rPr>
        <w:t>This polarization is evident in top officials and political leaders’ rhetoric. The language of the political debate is often brutal, as observed by Adam Bodnar,</w:t>
      </w:r>
      <w:r w:rsidRPr="00A76647">
        <w:rPr>
          <w:rFonts w:cstheme="minorHAnsi"/>
          <w:sz w:val="22"/>
          <w:szCs w:val="22"/>
        </w:rPr>
        <w:t xml:space="preserve"> Commissioner for Human Rights. Bodnar noted political </w:t>
      </w:r>
      <w:r w:rsidRPr="00A76647">
        <w:rPr>
          <w:rFonts w:cstheme="minorHAnsi"/>
          <w:sz w:val="22"/>
          <w:szCs w:val="22"/>
          <w:lang w:val="en"/>
        </w:rPr>
        <w:t>opinions ‘leave less and less space for dialogue</w:t>
      </w:r>
      <w:r w:rsidR="004C0B64" w:rsidRPr="00A76647">
        <w:rPr>
          <w:rFonts w:cstheme="minorHAnsi"/>
          <w:sz w:val="22"/>
          <w:szCs w:val="22"/>
          <w:lang w:val="en"/>
        </w:rPr>
        <w:t xml:space="preserve"> (…) become more radical, and often undergo dangerous brutalization</w:t>
      </w:r>
      <w:r w:rsidRPr="00A76647">
        <w:rPr>
          <w:rFonts w:cstheme="minorHAnsi"/>
          <w:sz w:val="22"/>
          <w:szCs w:val="22"/>
          <w:lang w:val="en"/>
        </w:rPr>
        <w:t xml:space="preserve">’ </w:t>
      </w:r>
      <w:r w:rsidR="00B0773D" w:rsidRPr="00A76647">
        <w:rPr>
          <w:rFonts w:cstheme="minorHAnsi"/>
          <w:sz w:val="22"/>
          <w:szCs w:val="22"/>
        </w:rPr>
        <w:t xml:space="preserve">(Commissioner for Human Rights, 2019b). </w:t>
      </w:r>
      <w:r w:rsidRPr="00A76647">
        <w:rPr>
          <w:rFonts w:cstheme="minorHAnsi"/>
          <w:sz w:val="22"/>
          <w:szCs w:val="22"/>
          <w:lang w:val="en"/>
        </w:rPr>
        <w:t xml:space="preserve">This applies also to some of the discussion about terrorism in the context of relocation of Syrian refugees mentioned in the ‘Contextual background’ section of this report. </w:t>
      </w:r>
      <w:r w:rsidRPr="00A76647">
        <w:rPr>
          <w:rFonts w:cstheme="minorHAnsi"/>
          <w:sz w:val="22"/>
          <w:szCs w:val="22"/>
          <w:lang w:val="en-US"/>
        </w:rPr>
        <w:t>Dominik Tarczyński, MP from Law and Justice Party linked ‘Muslim migration’ with terrorism and collective sexual assault</w:t>
      </w:r>
      <w:r w:rsidR="002B394D" w:rsidRPr="00A76647">
        <w:rPr>
          <w:rFonts w:cstheme="minorHAnsi"/>
          <w:sz w:val="22"/>
          <w:szCs w:val="22"/>
          <w:lang w:val="en-US"/>
        </w:rPr>
        <w:t xml:space="preserve"> (</w:t>
      </w:r>
      <w:r w:rsidR="002B394D" w:rsidRPr="00A76647">
        <w:rPr>
          <w:rFonts w:cstheme="minorHAnsi"/>
          <w:sz w:val="22"/>
          <w:szCs w:val="22"/>
        </w:rPr>
        <w:t>The Newsmakers, no date)</w:t>
      </w:r>
      <w:r w:rsidRPr="00A76647">
        <w:rPr>
          <w:rFonts w:cstheme="minorHAnsi"/>
          <w:sz w:val="22"/>
          <w:szCs w:val="22"/>
          <w:lang w:val="en-US"/>
        </w:rPr>
        <w:t>.</w:t>
      </w:r>
      <w:r w:rsidRPr="00A76647">
        <w:rPr>
          <w:rFonts w:cstheme="minorHAnsi"/>
          <w:sz w:val="22"/>
          <w:szCs w:val="22"/>
          <w:lang w:val="en"/>
        </w:rPr>
        <w:t xml:space="preserve"> Patryk Jaki, MP from Solidarity Poland observed that Polish services are incapable of distinguishing refugees from terrorists</w:t>
      </w:r>
      <w:r w:rsidR="002B394D" w:rsidRPr="00A76647">
        <w:rPr>
          <w:rFonts w:cstheme="minorHAnsi"/>
          <w:sz w:val="22"/>
          <w:szCs w:val="22"/>
          <w:lang w:val="en"/>
        </w:rPr>
        <w:t xml:space="preserve"> (</w:t>
      </w:r>
      <w:r w:rsidR="002B394D" w:rsidRPr="00A76647">
        <w:rPr>
          <w:rFonts w:cstheme="minorHAnsi"/>
          <w:sz w:val="22"/>
          <w:szCs w:val="22"/>
        </w:rPr>
        <w:t xml:space="preserve">Pawlak, 2015). </w:t>
      </w:r>
      <w:r w:rsidRPr="00A76647">
        <w:rPr>
          <w:rFonts w:cstheme="minorHAnsi"/>
          <w:sz w:val="22"/>
          <w:szCs w:val="22"/>
          <w:lang w:val="en"/>
        </w:rPr>
        <w:t xml:space="preserve">On the other hand, </w:t>
      </w:r>
      <w:r w:rsidRPr="00A76647">
        <w:rPr>
          <w:rFonts w:cstheme="minorHAnsi"/>
          <w:sz w:val="22"/>
          <w:szCs w:val="22"/>
        </w:rPr>
        <w:t>Michał Stasiński, MP, from Civic Platform</w:t>
      </w:r>
      <w:r w:rsidR="00DD02C2" w:rsidRPr="00A76647">
        <w:rPr>
          <w:rFonts w:cstheme="minorHAnsi"/>
          <w:sz w:val="22"/>
          <w:szCs w:val="22"/>
        </w:rPr>
        <w:t xml:space="preserve">, the main opposition party, </w:t>
      </w:r>
      <w:r w:rsidRPr="00A76647">
        <w:rPr>
          <w:rFonts w:cstheme="minorHAnsi"/>
          <w:sz w:val="22"/>
          <w:szCs w:val="22"/>
        </w:rPr>
        <w:t>argued that the real threats are on the side of ‘</w:t>
      </w:r>
      <w:r w:rsidRPr="00A76647">
        <w:rPr>
          <w:rFonts w:cstheme="minorHAnsi"/>
          <w:sz w:val="22"/>
          <w:szCs w:val="22"/>
          <w:lang w:val="en"/>
        </w:rPr>
        <w:t>fascist, racist, xenophobic circles.’</w:t>
      </w:r>
      <w:r w:rsidR="002B394D" w:rsidRPr="00A76647">
        <w:rPr>
          <w:rFonts w:cstheme="minorHAnsi"/>
          <w:sz w:val="22"/>
          <w:szCs w:val="22"/>
          <w:lang w:val="en"/>
        </w:rPr>
        <w:t xml:space="preserve"> (</w:t>
      </w:r>
      <w:r w:rsidR="002B394D" w:rsidRPr="00A76647">
        <w:rPr>
          <w:rFonts w:cstheme="minorHAnsi"/>
          <w:sz w:val="22"/>
          <w:szCs w:val="22"/>
        </w:rPr>
        <w:t xml:space="preserve">Sejm RP, 2019). </w:t>
      </w:r>
      <w:r w:rsidRPr="00A76647">
        <w:rPr>
          <w:rFonts w:cstheme="minorHAnsi"/>
          <w:sz w:val="22"/>
          <w:szCs w:val="22"/>
        </w:rPr>
        <w:t xml:space="preserve">During presidential election in 2020 </w:t>
      </w:r>
      <w:r w:rsidRPr="00A76647">
        <w:rPr>
          <w:rFonts w:cstheme="minorHAnsi"/>
          <w:sz w:val="22"/>
          <w:szCs w:val="22"/>
          <w:lang w:val="en"/>
        </w:rPr>
        <w:t xml:space="preserve">these disputes died down. </w:t>
      </w:r>
      <w:r w:rsidRPr="00A76647">
        <w:rPr>
          <w:rFonts w:cstheme="minorHAnsi"/>
          <w:sz w:val="22"/>
          <w:szCs w:val="22"/>
        </w:rPr>
        <w:t>Rafał Trzaskowski, presidential candidate from Civic Platform said that ‘t</w:t>
      </w:r>
      <w:r w:rsidRPr="00A76647">
        <w:rPr>
          <w:rFonts w:cstheme="minorHAnsi"/>
          <w:sz w:val="22"/>
          <w:szCs w:val="22"/>
          <w:lang w:val="en"/>
        </w:rPr>
        <w:t>he refugee problem was solved in 2015 when an agreement was signed with Turkey’</w:t>
      </w:r>
      <w:r w:rsidR="002B394D" w:rsidRPr="00A76647">
        <w:rPr>
          <w:rFonts w:cstheme="minorHAnsi"/>
          <w:sz w:val="22"/>
          <w:szCs w:val="22"/>
          <w:lang w:val="en"/>
        </w:rPr>
        <w:t xml:space="preserve"> (</w:t>
      </w:r>
      <w:r w:rsidR="002B394D" w:rsidRPr="00A76647">
        <w:rPr>
          <w:rFonts w:cstheme="minorHAnsi"/>
          <w:sz w:val="22"/>
          <w:szCs w:val="22"/>
        </w:rPr>
        <w:t>Polish Press Agency, 2020).</w:t>
      </w:r>
      <w:r w:rsidRPr="00A76647">
        <w:rPr>
          <w:rFonts w:cstheme="minorHAnsi"/>
          <w:sz w:val="22"/>
          <w:szCs w:val="22"/>
          <w:lang w:val="en"/>
        </w:rPr>
        <w:t xml:space="preserve"> Krzysztof Bosak, MP, from Confederation added in this context that ‘one must proudly defend national interests</w:t>
      </w:r>
      <w:r w:rsidR="00322858" w:rsidRPr="00A76647">
        <w:rPr>
          <w:rFonts w:cstheme="minorHAnsi"/>
          <w:sz w:val="22"/>
          <w:szCs w:val="22"/>
          <w:lang w:val="en"/>
        </w:rPr>
        <w:t>’</w:t>
      </w:r>
      <w:r w:rsidR="002B394D" w:rsidRPr="00A76647">
        <w:rPr>
          <w:rFonts w:cstheme="minorHAnsi"/>
          <w:sz w:val="22"/>
          <w:szCs w:val="22"/>
          <w:lang w:val="en"/>
        </w:rPr>
        <w:t xml:space="preserve"> (</w:t>
      </w:r>
      <w:r w:rsidR="002B394D" w:rsidRPr="00A76647">
        <w:rPr>
          <w:rFonts w:cstheme="minorHAnsi"/>
          <w:sz w:val="22"/>
          <w:szCs w:val="22"/>
        </w:rPr>
        <w:t>Polish Press Agency, 2020).</w:t>
      </w:r>
    </w:p>
    <w:p w14:paraId="0893E777" w14:textId="7C3D2459" w:rsidR="007E436B" w:rsidRPr="00A76647" w:rsidRDefault="007E436B" w:rsidP="007E436B">
      <w:pPr>
        <w:jc w:val="both"/>
        <w:rPr>
          <w:rFonts w:cstheme="minorHAnsi"/>
          <w:sz w:val="22"/>
          <w:szCs w:val="22"/>
        </w:rPr>
      </w:pPr>
      <w:r w:rsidRPr="00A76647">
        <w:rPr>
          <w:rFonts w:cstheme="minorHAnsi"/>
          <w:sz w:val="22"/>
          <w:szCs w:val="22"/>
        </w:rPr>
        <w:t xml:space="preserve">Another polarizing issue in the context of terrorism </w:t>
      </w:r>
      <w:r w:rsidR="007A0D81" w:rsidRPr="00A76647">
        <w:rPr>
          <w:rFonts w:cstheme="minorHAnsi"/>
          <w:sz w:val="22"/>
          <w:szCs w:val="22"/>
        </w:rPr>
        <w:t xml:space="preserve">contested </w:t>
      </w:r>
      <w:r w:rsidRPr="00A76647">
        <w:rPr>
          <w:rFonts w:cstheme="minorHAnsi"/>
          <w:sz w:val="22"/>
          <w:szCs w:val="22"/>
        </w:rPr>
        <w:t xml:space="preserve">by political elites in Poland is the law on counterterrorism. It is believed by the political opposition that this law </w:t>
      </w:r>
      <w:r w:rsidR="007A0D81" w:rsidRPr="00A76647">
        <w:rPr>
          <w:rFonts w:cstheme="minorHAnsi"/>
          <w:sz w:val="22"/>
          <w:szCs w:val="22"/>
        </w:rPr>
        <w:t xml:space="preserve">has </w:t>
      </w:r>
      <w:r w:rsidRPr="00A76647">
        <w:rPr>
          <w:rFonts w:cstheme="minorHAnsi"/>
          <w:sz w:val="22"/>
          <w:szCs w:val="22"/>
        </w:rPr>
        <w:t xml:space="preserve">vested too much power </w:t>
      </w:r>
      <w:r w:rsidR="007A0D81" w:rsidRPr="00A76647">
        <w:rPr>
          <w:rFonts w:cstheme="minorHAnsi"/>
          <w:sz w:val="22"/>
          <w:szCs w:val="22"/>
        </w:rPr>
        <w:t xml:space="preserve">in </w:t>
      </w:r>
      <w:r w:rsidRPr="00A76647">
        <w:rPr>
          <w:rFonts w:cstheme="minorHAnsi"/>
          <w:sz w:val="22"/>
          <w:szCs w:val="22"/>
        </w:rPr>
        <w:t>the special services</w:t>
      </w:r>
      <w:r w:rsidR="002B394D" w:rsidRPr="00A76647">
        <w:rPr>
          <w:rFonts w:cstheme="minorHAnsi"/>
          <w:sz w:val="22"/>
          <w:szCs w:val="22"/>
        </w:rPr>
        <w:t xml:space="preserve"> (Dobski, 2017)</w:t>
      </w:r>
      <w:r w:rsidRPr="00A76647">
        <w:rPr>
          <w:rFonts w:cstheme="minorHAnsi"/>
          <w:sz w:val="22"/>
          <w:szCs w:val="22"/>
        </w:rPr>
        <w:t>.</w:t>
      </w:r>
    </w:p>
    <w:p w14:paraId="488676BB" w14:textId="77777777" w:rsidR="007E436B" w:rsidRPr="00A76647" w:rsidRDefault="007E436B" w:rsidP="001C7760">
      <w:pPr>
        <w:pStyle w:val="Heading2"/>
        <w:rPr>
          <w:rFonts w:cstheme="minorHAnsi"/>
        </w:rPr>
      </w:pPr>
      <w:bookmarkStart w:id="9" w:name="_Toc67660961"/>
      <w:r w:rsidRPr="00A76647">
        <w:rPr>
          <w:rFonts w:cstheme="minorHAnsi"/>
        </w:rPr>
        <w:t>3.3. Perception of the violent threat by the general public</w:t>
      </w:r>
      <w:bookmarkEnd w:id="9"/>
      <w:r w:rsidRPr="00A76647">
        <w:rPr>
          <w:rFonts w:cstheme="minorHAnsi"/>
        </w:rPr>
        <w:t xml:space="preserve"> </w:t>
      </w:r>
    </w:p>
    <w:p w14:paraId="4C7A7355" w14:textId="00C608EE" w:rsidR="007E436B" w:rsidRPr="00A76647" w:rsidRDefault="007E436B" w:rsidP="007E436B">
      <w:pPr>
        <w:pStyle w:val="HTMLPreformatted"/>
        <w:jc w:val="both"/>
        <w:rPr>
          <w:rFonts w:ascii="Helvetica" w:hAnsi="Helvetica" w:cstheme="minorHAnsi"/>
          <w:sz w:val="22"/>
          <w:szCs w:val="22"/>
        </w:rPr>
      </w:pPr>
      <w:r w:rsidRPr="00A76647">
        <w:rPr>
          <w:rFonts w:ascii="Helvetica" w:hAnsi="Helvetica" w:cstheme="minorHAnsi"/>
          <w:sz w:val="22"/>
          <w:szCs w:val="22"/>
        </w:rPr>
        <w:t xml:space="preserve">According the poll ‘Terrorist threat’ by the Public Opinion Research Center (‘Centrum Badania Opinii Publicznej, CBOS) in September 2016 </w:t>
      </w:r>
      <w:r w:rsidRPr="00A76647">
        <w:rPr>
          <w:rFonts w:ascii="Helvetica" w:hAnsi="Helvetica" w:cstheme="minorHAnsi"/>
          <w:sz w:val="22"/>
          <w:szCs w:val="22"/>
          <w:lang w:val="en"/>
        </w:rPr>
        <w:t>almost half of Poles (49%) considered terrorism a real threat, while in a similar poll taken in April 2016 after Brussels attacks it was 59%.</w:t>
      </w:r>
      <w:r w:rsidRPr="00A76647">
        <w:rPr>
          <w:rFonts w:ascii="Helvetica" w:hAnsi="Helvetica" w:cstheme="minorHAnsi"/>
          <w:sz w:val="22"/>
          <w:szCs w:val="22"/>
        </w:rPr>
        <w:t xml:space="preserve"> The </w:t>
      </w:r>
      <w:r w:rsidRPr="00A76647">
        <w:rPr>
          <w:rFonts w:ascii="Helvetica" w:hAnsi="Helvetica" w:cstheme="minorHAnsi"/>
          <w:sz w:val="22"/>
          <w:szCs w:val="22"/>
        </w:rPr>
        <w:lastRenderedPageBreak/>
        <w:t xml:space="preserve">number of respondents who </w:t>
      </w:r>
      <w:r w:rsidRPr="00A76647">
        <w:rPr>
          <w:rFonts w:ascii="Helvetica" w:hAnsi="Helvetica" w:cstheme="minorHAnsi"/>
          <w:sz w:val="22"/>
          <w:szCs w:val="22"/>
          <w:lang w:val="en"/>
        </w:rPr>
        <w:t xml:space="preserve">were convinced that the problem was exaggerated increased from </w:t>
      </w:r>
      <w:r w:rsidRPr="00A76647">
        <w:rPr>
          <w:rFonts w:ascii="Helvetica" w:hAnsi="Helvetica" w:cstheme="minorHAnsi"/>
          <w:sz w:val="22"/>
          <w:szCs w:val="22"/>
        </w:rPr>
        <w:t xml:space="preserve">21% to 27%, and the number of those who </w:t>
      </w:r>
      <w:r w:rsidRPr="00A76647">
        <w:rPr>
          <w:rFonts w:ascii="Helvetica" w:hAnsi="Helvetica" w:cstheme="minorHAnsi"/>
          <w:sz w:val="22"/>
          <w:szCs w:val="22"/>
          <w:lang w:val="en"/>
        </w:rPr>
        <w:t xml:space="preserve">completely questioned the existence of such a threat in Poland rose from </w:t>
      </w:r>
      <w:r w:rsidRPr="00A76647">
        <w:rPr>
          <w:rFonts w:ascii="Helvetica" w:hAnsi="Helvetica" w:cstheme="minorHAnsi"/>
          <w:sz w:val="22"/>
          <w:szCs w:val="22"/>
        </w:rPr>
        <w:t xml:space="preserve">13% to 17%. </w:t>
      </w:r>
    </w:p>
    <w:p w14:paraId="4B7FB391" w14:textId="77777777" w:rsidR="00287342" w:rsidRPr="00A76647" w:rsidRDefault="00287342" w:rsidP="007E436B">
      <w:pPr>
        <w:pStyle w:val="HTMLPreformatted"/>
        <w:jc w:val="both"/>
        <w:rPr>
          <w:rFonts w:ascii="Helvetica" w:hAnsi="Helvetica" w:cstheme="minorHAnsi"/>
          <w:sz w:val="22"/>
          <w:szCs w:val="22"/>
        </w:rPr>
      </w:pPr>
    </w:p>
    <w:p w14:paraId="13BCD27D" w14:textId="0357FFA2" w:rsidR="005531ED" w:rsidRPr="00A76647" w:rsidRDefault="007E436B" w:rsidP="005531ED">
      <w:pPr>
        <w:pStyle w:val="HTMLPreformatted"/>
        <w:jc w:val="both"/>
        <w:rPr>
          <w:rFonts w:ascii="Helvetica" w:hAnsi="Helvetica" w:cstheme="minorHAnsi"/>
          <w:sz w:val="22"/>
          <w:szCs w:val="22"/>
        </w:rPr>
      </w:pPr>
      <w:r w:rsidRPr="00A76647">
        <w:rPr>
          <w:rFonts w:ascii="Helvetica" w:hAnsi="Helvetica" w:cstheme="minorHAnsi"/>
          <w:sz w:val="22"/>
          <w:szCs w:val="22"/>
        </w:rPr>
        <w:t xml:space="preserve">Almost identical to the poll </w:t>
      </w:r>
      <w:r w:rsidRPr="00A76647">
        <w:rPr>
          <w:rFonts w:ascii="Helvetica" w:hAnsi="Helvetica" w:cstheme="minorHAnsi"/>
          <w:sz w:val="22"/>
          <w:szCs w:val="22"/>
          <w:lang w:val="en"/>
        </w:rPr>
        <w:t>after Brussels attacks was t</w:t>
      </w:r>
      <w:r w:rsidRPr="00A76647">
        <w:rPr>
          <w:rFonts w:ascii="Helvetica" w:hAnsi="Helvetica" w:cstheme="minorHAnsi"/>
          <w:sz w:val="22"/>
          <w:szCs w:val="22"/>
        </w:rPr>
        <w:t>he poll conducted by CBOS after Paris attacks</w:t>
      </w:r>
      <w:r w:rsidR="002B394D" w:rsidRPr="00A76647">
        <w:rPr>
          <w:rFonts w:ascii="Helvetica" w:hAnsi="Helvetica" w:cstheme="minorHAnsi"/>
          <w:sz w:val="22"/>
          <w:szCs w:val="22"/>
        </w:rPr>
        <w:t xml:space="preserve"> (Public Opinion Research Center, December 2015)</w:t>
      </w:r>
      <w:r w:rsidRPr="00A76647">
        <w:rPr>
          <w:rFonts w:ascii="Helvetica" w:hAnsi="Helvetica" w:cstheme="minorHAnsi"/>
          <w:sz w:val="22"/>
          <w:szCs w:val="22"/>
        </w:rPr>
        <w:t xml:space="preserve">. </w:t>
      </w:r>
      <w:r w:rsidR="00E57C92" w:rsidRPr="00A76647">
        <w:rPr>
          <w:rFonts w:ascii="Helvetica" w:hAnsi="Helvetica" w:cstheme="minorHAnsi"/>
          <w:sz w:val="22"/>
          <w:szCs w:val="22"/>
        </w:rPr>
        <w:t>Also i</w:t>
      </w:r>
      <w:r w:rsidRPr="00A76647">
        <w:rPr>
          <w:rFonts w:ascii="Helvetica" w:hAnsi="Helvetica" w:cstheme="minorHAnsi"/>
          <w:sz w:val="22"/>
          <w:szCs w:val="22"/>
        </w:rPr>
        <w:t xml:space="preserve">n this poll </w:t>
      </w:r>
      <w:r w:rsidRPr="00A76647">
        <w:rPr>
          <w:rFonts w:ascii="Helvetica" w:hAnsi="Helvetica" w:cstheme="minorHAnsi"/>
          <w:sz w:val="22"/>
          <w:szCs w:val="22"/>
          <w:lang w:val="en"/>
        </w:rPr>
        <w:t xml:space="preserve">more than half (59%) of Poles were convinced that there is a real threat of terrorism, and </w:t>
      </w:r>
      <w:r w:rsidRPr="00A76647">
        <w:rPr>
          <w:rFonts w:ascii="Helvetica" w:hAnsi="Helvetica" w:cstheme="minorHAnsi"/>
          <w:sz w:val="22"/>
          <w:szCs w:val="22"/>
        </w:rPr>
        <w:t xml:space="preserve">21% </w:t>
      </w:r>
      <w:r w:rsidR="00E57C92" w:rsidRPr="00A76647">
        <w:rPr>
          <w:rFonts w:ascii="Helvetica" w:hAnsi="Helvetica" w:cstheme="minorHAnsi"/>
          <w:sz w:val="22"/>
          <w:szCs w:val="22"/>
        </w:rPr>
        <w:t xml:space="preserve">of </w:t>
      </w:r>
      <w:r w:rsidRPr="00A76647">
        <w:rPr>
          <w:rFonts w:ascii="Helvetica" w:hAnsi="Helvetica" w:cstheme="minorHAnsi"/>
          <w:sz w:val="22"/>
          <w:szCs w:val="22"/>
        </w:rPr>
        <w:t xml:space="preserve">respondents </w:t>
      </w:r>
      <w:r w:rsidRPr="00A76647">
        <w:rPr>
          <w:rFonts w:ascii="Helvetica" w:hAnsi="Helvetica" w:cstheme="minorHAnsi"/>
          <w:sz w:val="22"/>
          <w:szCs w:val="22"/>
          <w:lang w:val="en"/>
        </w:rPr>
        <w:t xml:space="preserve">that the problem was exaggerated, </w:t>
      </w:r>
      <w:r w:rsidRPr="00A76647">
        <w:rPr>
          <w:rFonts w:ascii="Helvetica" w:hAnsi="Helvetica" w:cstheme="minorHAnsi"/>
          <w:sz w:val="22"/>
          <w:szCs w:val="22"/>
        </w:rPr>
        <w:t xml:space="preserve">while the number of those who </w:t>
      </w:r>
      <w:r w:rsidRPr="00A76647">
        <w:rPr>
          <w:rFonts w:ascii="Helvetica" w:hAnsi="Helvetica" w:cstheme="minorHAnsi"/>
          <w:sz w:val="22"/>
          <w:szCs w:val="22"/>
          <w:lang w:val="en"/>
        </w:rPr>
        <w:t xml:space="preserve">completely questioned the existence of such a threat in Poland was </w:t>
      </w:r>
      <w:r w:rsidRPr="00A76647">
        <w:rPr>
          <w:rFonts w:ascii="Helvetica" w:hAnsi="Helvetica" w:cstheme="minorHAnsi"/>
          <w:sz w:val="22"/>
          <w:szCs w:val="22"/>
        </w:rPr>
        <w:t xml:space="preserve">12%. The polls carried out in Poland did not discuss cases of radicalization. </w:t>
      </w:r>
    </w:p>
    <w:p w14:paraId="34722B8D" w14:textId="77777777" w:rsidR="005531ED" w:rsidRPr="00A76647" w:rsidRDefault="005531ED" w:rsidP="005531ED">
      <w:pPr>
        <w:pStyle w:val="HTMLPreformatted"/>
        <w:jc w:val="both"/>
        <w:rPr>
          <w:rFonts w:ascii="Helvetica" w:hAnsi="Helvetica" w:cstheme="minorHAnsi"/>
          <w:sz w:val="22"/>
          <w:szCs w:val="22"/>
        </w:rPr>
      </w:pPr>
    </w:p>
    <w:p w14:paraId="666846E2" w14:textId="77777777" w:rsidR="005D128D" w:rsidRPr="00A76647" w:rsidRDefault="005531ED" w:rsidP="005531ED">
      <w:pPr>
        <w:jc w:val="both"/>
        <w:rPr>
          <w:rFonts w:cstheme="minorHAnsi"/>
          <w:sz w:val="22"/>
          <w:szCs w:val="22"/>
        </w:rPr>
      </w:pPr>
      <w:r w:rsidRPr="00A76647">
        <w:rPr>
          <w:rFonts w:cstheme="minorHAnsi"/>
          <w:sz w:val="22"/>
          <w:szCs w:val="22"/>
        </w:rPr>
        <w:t>This section discussed structure of radicalization in Poland. It used Internal Security Agency</w:t>
      </w:r>
      <w:r w:rsidRPr="00A76647">
        <w:rPr>
          <w:rFonts w:cstheme="minorHAnsi"/>
          <w:sz w:val="22"/>
          <w:szCs w:val="22"/>
          <w:lang w:val="en-US"/>
        </w:rPr>
        <w:t xml:space="preserve"> data on political violence, and police statistics on criminal terrorism with the use of explosives. For hate crimes, statistics from the Ministry of Justice and the National Prosecutorial Office were cited. These crime statistics</w:t>
      </w:r>
      <w:r w:rsidR="006D6218" w:rsidRPr="00A76647">
        <w:rPr>
          <w:rFonts w:cstheme="minorHAnsi"/>
          <w:sz w:val="22"/>
          <w:szCs w:val="22"/>
          <w:lang w:val="en-US"/>
        </w:rPr>
        <w:t xml:space="preserve">, </w:t>
      </w:r>
      <w:r w:rsidRPr="00A76647">
        <w:rPr>
          <w:rFonts w:cstheme="minorHAnsi"/>
          <w:sz w:val="22"/>
          <w:szCs w:val="22"/>
          <w:lang w:val="en-US"/>
        </w:rPr>
        <w:t xml:space="preserve">supplemented with political science research on radicalization in the context of </w:t>
      </w:r>
      <w:r w:rsidRPr="00A76647">
        <w:rPr>
          <w:rFonts w:eastAsia="Times New Roman" w:cs="Times New Roman"/>
          <w:sz w:val="22"/>
          <w:szCs w:val="22"/>
        </w:rPr>
        <w:t xml:space="preserve">the Independence March, </w:t>
      </w:r>
      <w:r w:rsidR="0016015B" w:rsidRPr="00A76647">
        <w:rPr>
          <w:rFonts w:eastAsia="Times New Roman" w:cs="Times New Roman"/>
          <w:sz w:val="22"/>
          <w:szCs w:val="22"/>
        </w:rPr>
        <w:t xml:space="preserve">indicate that the risk of political violence in Poland is low compared to other European countries. However, radicalization can take form of </w:t>
      </w:r>
      <w:r w:rsidR="006D6218" w:rsidRPr="00A76647">
        <w:rPr>
          <w:rFonts w:eastAsia="Times New Roman" w:cs="Times New Roman"/>
          <w:sz w:val="22"/>
          <w:szCs w:val="22"/>
        </w:rPr>
        <w:t xml:space="preserve">nationalism and opposition to diversity. This is also evident in presented in this section </w:t>
      </w:r>
      <w:r w:rsidR="00AB0A04" w:rsidRPr="00A76647">
        <w:rPr>
          <w:rFonts w:eastAsia="Times New Roman" w:cs="Times New Roman"/>
          <w:sz w:val="22"/>
          <w:szCs w:val="22"/>
        </w:rPr>
        <w:t xml:space="preserve">quotes exposing </w:t>
      </w:r>
      <w:r w:rsidRPr="00A76647">
        <w:rPr>
          <w:rFonts w:eastAsia="Times New Roman" w:cs="Times New Roman"/>
          <w:sz w:val="22"/>
          <w:szCs w:val="22"/>
        </w:rPr>
        <w:t xml:space="preserve">polarisation of the Polish </w:t>
      </w:r>
      <w:r w:rsidRPr="00A76647">
        <w:rPr>
          <w:rFonts w:cstheme="minorHAnsi"/>
          <w:sz w:val="22"/>
          <w:szCs w:val="22"/>
        </w:rPr>
        <w:t>political elites on the issue of violent threat.</w:t>
      </w:r>
    </w:p>
    <w:p w14:paraId="02EA8701" w14:textId="6BF9BA2D" w:rsidR="007E436B" w:rsidRPr="00A76647" w:rsidRDefault="005531ED" w:rsidP="005531ED">
      <w:pPr>
        <w:jc w:val="both"/>
        <w:rPr>
          <w:rFonts w:eastAsia="Times New Roman" w:cs="Times New Roman"/>
          <w:sz w:val="22"/>
          <w:szCs w:val="22"/>
        </w:rPr>
      </w:pPr>
      <w:r w:rsidRPr="00A76647">
        <w:rPr>
          <w:rFonts w:cstheme="minorHAnsi"/>
          <w:b/>
          <w:sz w:val="22"/>
          <w:szCs w:val="22"/>
        </w:rPr>
        <w:t xml:space="preserve"> </w:t>
      </w:r>
      <w:r w:rsidR="007E436B" w:rsidRPr="00A76647">
        <w:rPr>
          <w:rFonts w:cstheme="minorHAnsi"/>
        </w:rPr>
        <w:br w:type="page"/>
      </w:r>
    </w:p>
    <w:p w14:paraId="42C4B275" w14:textId="0BCCF70D" w:rsidR="004E5AE0" w:rsidRPr="00A76647" w:rsidRDefault="00C56A19" w:rsidP="001C7760">
      <w:pPr>
        <w:pStyle w:val="Heading1"/>
        <w:rPr>
          <w:rFonts w:cstheme="minorHAnsi"/>
        </w:rPr>
      </w:pPr>
      <w:bookmarkStart w:id="10" w:name="_Toc67660962"/>
      <w:r w:rsidRPr="00A76647">
        <w:rPr>
          <w:rFonts w:cstheme="minorHAnsi"/>
        </w:rPr>
        <w:lastRenderedPageBreak/>
        <w:t xml:space="preserve">4. </w:t>
      </w:r>
      <w:r w:rsidR="004E5AE0" w:rsidRPr="00A76647">
        <w:rPr>
          <w:rFonts w:cstheme="minorHAnsi"/>
        </w:rPr>
        <w:t>Stakeholders and channels of radicalization</w:t>
      </w:r>
      <w:bookmarkEnd w:id="10"/>
      <w:r w:rsidR="004E5AE0" w:rsidRPr="00A76647">
        <w:rPr>
          <w:rFonts w:cstheme="minorHAnsi"/>
        </w:rPr>
        <w:t xml:space="preserve"> </w:t>
      </w:r>
    </w:p>
    <w:p w14:paraId="68DCE566" w14:textId="39FC36C7" w:rsidR="004E5AE0" w:rsidRPr="00A76647" w:rsidRDefault="004E5AE0" w:rsidP="001C7760">
      <w:pPr>
        <w:pStyle w:val="Heading2"/>
        <w:rPr>
          <w:rFonts w:cstheme="minorHAnsi"/>
        </w:rPr>
      </w:pPr>
      <w:bookmarkStart w:id="11" w:name="_Toc67660963"/>
      <w:r w:rsidRPr="00A76647">
        <w:rPr>
          <w:rFonts w:cstheme="minorHAnsi"/>
        </w:rPr>
        <w:t>4.1. Collective agents responsible for violent political attacks in Poland</w:t>
      </w:r>
      <w:bookmarkEnd w:id="11"/>
      <w:r w:rsidRPr="00A76647">
        <w:rPr>
          <w:rFonts w:cstheme="minorHAnsi"/>
        </w:rPr>
        <w:t xml:space="preserve"> </w:t>
      </w:r>
    </w:p>
    <w:p w14:paraId="448EB6B3" w14:textId="4F4A599B" w:rsidR="003A4432" w:rsidRPr="00A76647" w:rsidRDefault="003A4432" w:rsidP="00BC15A1">
      <w:pPr>
        <w:jc w:val="both"/>
        <w:rPr>
          <w:b/>
          <w:sz w:val="22"/>
          <w:szCs w:val="22"/>
        </w:rPr>
      </w:pPr>
      <w:r w:rsidRPr="00A76647">
        <w:rPr>
          <w:b/>
          <w:sz w:val="22"/>
          <w:szCs w:val="22"/>
        </w:rPr>
        <w:t xml:space="preserve">4.1.1. Agents </w:t>
      </w:r>
      <w:r w:rsidR="000E7B33" w:rsidRPr="00A76647">
        <w:rPr>
          <w:b/>
          <w:sz w:val="22"/>
          <w:szCs w:val="22"/>
        </w:rPr>
        <w:t xml:space="preserve">responsible for violent political attacks </w:t>
      </w:r>
      <w:r w:rsidRPr="00A76647">
        <w:rPr>
          <w:b/>
          <w:sz w:val="22"/>
          <w:szCs w:val="22"/>
        </w:rPr>
        <w:t xml:space="preserve">listed by </w:t>
      </w:r>
      <w:r w:rsidR="00BC15A1" w:rsidRPr="00A76647">
        <w:rPr>
          <w:b/>
          <w:sz w:val="22"/>
          <w:szCs w:val="22"/>
        </w:rPr>
        <w:t xml:space="preserve">the </w:t>
      </w:r>
      <w:r w:rsidRPr="00A76647">
        <w:rPr>
          <w:b/>
          <w:sz w:val="22"/>
          <w:szCs w:val="22"/>
        </w:rPr>
        <w:t>Internal Security Agency</w:t>
      </w:r>
    </w:p>
    <w:p w14:paraId="7E1311F6" w14:textId="15190803" w:rsidR="00EB129A" w:rsidRPr="00A76647" w:rsidRDefault="004E5AE0" w:rsidP="00687590">
      <w:pPr>
        <w:jc w:val="both"/>
        <w:rPr>
          <w:rFonts w:cstheme="minorHAnsi"/>
          <w:sz w:val="22"/>
          <w:szCs w:val="22"/>
        </w:rPr>
      </w:pPr>
      <w:r w:rsidRPr="00A76647">
        <w:rPr>
          <w:rFonts w:cstheme="minorHAnsi"/>
          <w:sz w:val="22"/>
          <w:szCs w:val="22"/>
        </w:rPr>
        <w:t xml:space="preserve">In order to establish main collective agents involved in radicalization </w:t>
      </w:r>
      <w:r w:rsidR="00895B45" w:rsidRPr="00A76647">
        <w:rPr>
          <w:rFonts w:cstheme="minorHAnsi"/>
          <w:sz w:val="22"/>
          <w:szCs w:val="22"/>
        </w:rPr>
        <w:t>this report</w:t>
      </w:r>
      <w:r w:rsidRPr="00A76647">
        <w:rPr>
          <w:rFonts w:cstheme="minorHAnsi"/>
          <w:sz w:val="22"/>
          <w:szCs w:val="22"/>
        </w:rPr>
        <w:t xml:space="preserve"> relied on information provided by the </w:t>
      </w:r>
      <w:r w:rsidR="00780111" w:rsidRPr="00A76647">
        <w:rPr>
          <w:rFonts w:cstheme="minorHAnsi"/>
          <w:sz w:val="22"/>
          <w:szCs w:val="22"/>
        </w:rPr>
        <w:t xml:space="preserve">Internal Security Agency </w:t>
      </w:r>
      <w:r w:rsidRPr="00A76647">
        <w:rPr>
          <w:rFonts w:cstheme="minorHAnsi"/>
          <w:sz w:val="22"/>
          <w:szCs w:val="22"/>
        </w:rPr>
        <w:t xml:space="preserve">in its latest report </w:t>
      </w:r>
      <w:r w:rsidR="00482891" w:rsidRPr="00A76647">
        <w:rPr>
          <w:rFonts w:cstheme="minorHAnsi"/>
          <w:sz w:val="22"/>
          <w:szCs w:val="22"/>
        </w:rPr>
        <w:t xml:space="preserve">(2020) </w:t>
      </w:r>
      <w:r w:rsidRPr="00A76647">
        <w:rPr>
          <w:rFonts w:cstheme="minorHAnsi"/>
          <w:sz w:val="22"/>
          <w:szCs w:val="22"/>
        </w:rPr>
        <w:t>that covers 2015-2019</w:t>
      </w:r>
      <w:r w:rsidR="00895B45" w:rsidRPr="00A76647">
        <w:rPr>
          <w:rFonts w:cstheme="minorHAnsi"/>
          <w:sz w:val="22"/>
          <w:szCs w:val="22"/>
        </w:rPr>
        <w:t>.</w:t>
      </w:r>
      <w:r w:rsidRPr="00A76647">
        <w:rPr>
          <w:rFonts w:cstheme="minorHAnsi"/>
          <w:sz w:val="22"/>
          <w:szCs w:val="22"/>
        </w:rPr>
        <w:t xml:space="preserve"> </w:t>
      </w:r>
      <w:r w:rsidRPr="00A76647">
        <w:rPr>
          <w:rFonts w:cstheme="minorHAnsi"/>
          <w:sz w:val="22"/>
          <w:szCs w:val="22"/>
          <w:lang w:val="en"/>
        </w:rPr>
        <w:t xml:space="preserve">The </w:t>
      </w:r>
      <w:r w:rsidR="00CD3387" w:rsidRPr="00A76647">
        <w:rPr>
          <w:rFonts w:cstheme="minorHAnsi"/>
          <w:sz w:val="22"/>
          <w:szCs w:val="22"/>
          <w:lang w:val="en"/>
        </w:rPr>
        <w:t>selection</w:t>
      </w:r>
      <w:r w:rsidRPr="00A76647">
        <w:rPr>
          <w:rFonts w:cstheme="minorHAnsi"/>
          <w:sz w:val="22"/>
          <w:szCs w:val="22"/>
          <w:lang w:val="en"/>
        </w:rPr>
        <w:t xml:space="preserve"> of collective agents </w:t>
      </w:r>
      <w:r w:rsidR="00CD3387" w:rsidRPr="00A76647">
        <w:rPr>
          <w:rFonts w:cstheme="minorHAnsi"/>
          <w:sz w:val="22"/>
          <w:szCs w:val="22"/>
          <w:lang w:val="en"/>
        </w:rPr>
        <w:t>based on</w:t>
      </w:r>
      <w:r w:rsidR="00780111" w:rsidRPr="00A76647">
        <w:rPr>
          <w:rFonts w:cstheme="minorHAnsi"/>
          <w:sz w:val="22"/>
          <w:szCs w:val="22"/>
        </w:rPr>
        <w:t xml:space="preserve"> Agency</w:t>
      </w:r>
      <w:r w:rsidR="00CD3387" w:rsidRPr="00A76647">
        <w:rPr>
          <w:rFonts w:cstheme="minorHAnsi"/>
          <w:sz w:val="22"/>
          <w:szCs w:val="22"/>
        </w:rPr>
        <w:t>’s report</w:t>
      </w:r>
      <w:r w:rsidRPr="00A76647">
        <w:rPr>
          <w:rFonts w:cstheme="minorHAnsi"/>
          <w:sz w:val="22"/>
          <w:szCs w:val="22"/>
          <w:lang w:val="en"/>
        </w:rPr>
        <w:t xml:space="preserve"> has the advantage that it is </w:t>
      </w:r>
      <w:r w:rsidR="00F815A9" w:rsidRPr="00A76647">
        <w:rPr>
          <w:rFonts w:cstheme="minorHAnsi"/>
          <w:sz w:val="22"/>
          <w:szCs w:val="22"/>
          <w:lang w:val="en"/>
        </w:rPr>
        <w:t xml:space="preserve">reinforced </w:t>
      </w:r>
      <w:r w:rsidR="007A0D81" w:rsidRPr="00A76647">
        <w:rPr>
          <w:rFonts w:cstheme="minorHAnsi"/>
          <w:sz w:val="22"/>
          <w:szCs w:val="22"/>
          <w:lang w:val="en"/>
        </w:rPr>
        <w:t xml:space="preserve">by </w:t>
      </w:r>
      <w:r w:rsidRPr="00A76647">
        <w:rPr>
          <w:rFonts w:cstheme="minorHAnsi"/>
          <w:sz w:val="22"/>
          <w:szCs w:val="22"/>
          <w:lang w:val="en"/>
        </w:rPr>
        <w:t xml:space="preserve">the fact that violent </w:t>
      </w:r>
      <w:r w:rsidR="00204A15" w:rsidRPr="00A76647">
        <w:rPr>
          <w:rFonts w:cstheme="minorHAnsi"/>
          <w:sz w:val="22"/>
          <w:szCs w:val="22"/>
          <w:lang w:val="en"/>
        </w:rPr>
        <w:t xml:space="preserve">political </w:t>
      </w:r>
      <w:r w:rsidRPr="00A76647">
        <w:rPr>
          <w:rFonts w:cstheme="minorHAnsi"/>
          <w:sz w:val="22"/>
          <w:szCs w:val="22"/>
          <w:lang w:val="en"/>
        </w:rPr>
        <w:t>event</w:t>
      </w:r>
      <w:r w:rsidR="00204A15" w:rsidRPr="00A76647">
        <w:rPr>
          <w:rFonts w:cstheme="minorHAnsi"/>
          <w:sz w:val="22"/>
          <w:szCs w:val="22"/>
          <w:lang w:val="en"/>
        </w:rPr>
        <w:t>s</w:t>
      </w:r>
      <w:r w:rsidRPr="00A76647">
        <w:rPr>
          <w:rFonts w:cstheme="minorHAnsi"/>
          <w:sz w:val="22"/>
          <w:szCs w:val="22"/>
          <w:lang w:val="en"/>
        </w:rPr>
        <w:t xml:space="preserve"> had been prove</w:t>
      </w:r>
      <w:r w:rsidR="00204A15" w:rsidRPr="00A76647">
        <w:rPr>
          <w:rFonts w:cstheme="minorHAnsi"/>
          <w:sz w:val="22"/>
          <w:szCs w:val="22"/>
          <w:lang w:val="en"/>
        </w:rPr>
        <w:t>n</w:t>
      </w:r>
      <w:r w:rsidRPr="00A76647">
        <w:rPr>
          <w:rFonts w:cstheme="minorHAnsi"/>
          <w:sz w:val="22"/>
          <w:szCs w:val="22"/>
          <w:lang w:val="en"/>
        </w:rPr>
        <w:t xml:space="preserve"> to be planned</w:t>
      </w:r>
      <w:r w:rsidR="00CD3387" w:rsidRPr="00A76647">
        <w:rPr>
          <w:rFonts w:cstheme="minorHAnsi"/>
          <w:sz w:val="22"/>
          <w:szCs w:val="22"/>
          <w:lang w:val="en"/>
        </w:rPr>
        <w:t>,</w:t>
      </w:r>
      <w:r w:rsidRPr="00A76647">
        <w:rPr>
          <w:rFonts w:cstheme="minorHAnsi"/>
          <w:sz w:val="22"/>
          <w:szCs w:val="22"/>
          <w:lang w:val="en"/>
        </w:rPr>
        <w:t xml:space="preserve"> and the perpetrators that belonged to these groups have been prosecuted between </w:t>
      </w:r>
      <w:r w:rsidRPr="00A76647">
        <w:rPr>
          <w:rFonts w:cstheme="minorHAnsi"/>
          <w:sz w:val="22"/>
          <w:szCs w:val="22"/>
        </w:rPr>
        <w:t xml:space="preserve">2015-2019. </w:t>
      </w:r>
      <w:r w:rsidR="00CD3387" w:rsidRPr="00A76647">
        <w:rPr>
          <w:rFonts w:cstheme="minorHAnsi"/>
          <w:sz w:val="22"/>
          <w:szCs w:val="22"/>
        </w:rPr>
        <w:t>However, t</w:t>
      </w:r>
      <w:r w:rsidRPr="00A76647">
        <w:rPr>
          <w:rFonts w:cstheme="minorHAnsi"/>
          <w:sz w:val="22"/>
          <w:szCs w:val="22"/>
        </w:rPr>
        <w:t xml:space="preserve">he disadvantage is a possibility of potential bias in the choice </w:t>
      </w:r>
      <w:r w:rsidR="00CD3387" w:rsidRPr="00A76647">
        <w:rPr>
          <w:rFonts w:cstheme="minorHAnsi"/>
          <w:sz w:val="22"/>
          <w:szCs w:val="22"/>
        </w:rPr>
        <w:t xml:space="preserve">of </w:t>
      </w:r>
      <w:r w:rsidR="003A4432" w:rsidRPr="00A76647">
        <w:rPr>
          <w:rFonts w:cstheme="minorHAnsi"/>
          <w:sz w:val="22"/>
          <w:szCs w:val="22"/>
        </w:rPr>
        <w:t xml:space="preserve">politically </w:t>
      </w:r>
      <w:r w:rsidR="00204A15" w:rsidRPr="00A76647">
        <w:rPr>
          <w:rFonts w:cstheme="minorHAnsi"/>
          <w:sz w:val="22"/>
          <w:szCs w:val="22"/>
        </w:rPr>
        <w:t xml:space="preserve">violent </w:t>
      </w:r>
      <w:r w:rsidR="00CD3387" w:rsidRPr="00A76647">
        <w:rPr>
          <w:rFonts w:cstheme="minorHAnsi"/>
          <w:sz w:val="22"/>
          <w:szCs w:val="22"/>
        </w:rPr>
        <w:t xml:space="preserve">agents </w:t>
      </w:r>
      <w:r w:rsidRPr="00A76647">
        <w:rPr>
          <w:rFonts w:cstheme="minorHAnsi"/>
          <w:sz w:val="22"/>
          <w:szCs w:val="22"/>
        </w:rPr>
        <w:t xml:space="preserve">by the </w:t>
      </w:r>
      <w:r w:rsidR="00780111" w:rsidRPr="00A76647">
        <w:rPr>
          <w:rFonts w:cstheme="minorHAnsi"/>
          <w:sz w:val="22"/>
          <w:szCs w:val="22"/>
        </w:rPr>
        <w:t>Agency</w:t>
      </w:r>
      <w:r w:rsidR="00CD3387" w:rsidRPr="00A76647">
        <w:rPr>
          <w:rFonts w:cstheme="minorHAnsi"/>
          <w:sz w:val="22"/>
          <w:szCs w:val="22"/>
        </w:rPr>
        <w:t xml:space="preserve">, </w:t>
      </w:r>
      <w:r w:rsidR="00867551" w:rsidRPr="00A76647">
        <w:rPr>
          <w:rFonts w:cstheme="minorHAnsi"/>
          <w:sz w:val="22"/>
          <w:szCs w:val="22"/>
        </w:rPr>
        <w:t>exclusion of agents that have not been prosecuted</w:t>
      </w:r>
      <w:r w:rsidR="003A4432" w:rsidRPr="00A76647">
        <w:rPr>
          <w:rFonts w:cstheme="minorHAnsi"/>
          <w:sz w:val="22"/>
          <w:szCs w:val="22"/>
        </w:rPr>
        <w:t xml:space="preserve"> by the Agency (but by another body or not at all)</w:t>
      </w:r>
      <w:r w:rsidR="00867551" w:rsidRPr="00A76647">
        <w:rPr>
          <w:rFonts w:cstheme="minorHAnsi"/>
          <w:sz w:val="22"/>
          <w:szCs w:val="22"/>
        </w:rPr>
        <w:t xml:space="preserve">, </w:t>
      </w:r>
      <w:r w:rsidR="00CD3387" w:rsidRPr="00A76647">
        <w:rPr>
          <w:rFonts w:cstheme="minorHAnsi"/>
          <w:sz w:val="22"/>
          <w:szCs w:val="22"/>
        </w:rPr>
        <w:t xml:space="preserve">and </w:t>
      </w:r>
      <w:r w:rsidRPr="00A76647">
        <w:rPr>
          <w:rFonts w:cstheme="minorHAnsi"/>
          <w:sz w:val="22"/>
          <w:szCs w:val="22"/>
        </w:rPr>
        <w:t xml:space="preserve">inability to verify </w:t>
      </w:r>
      <w:r w:rsidR="003B4BFF" w:rsidRPr="00A76647">
        <w:rPr>
          <w:rFonts w:cstheme="minorHAnsi"/>
          <w:sz w:val="22"/>
          <w:szCs w:val="22"/>
        </w:rPr>
        <w:t>Agency’s</w:t>
      </w:r>
      <w:r w:rsidRPr="00A76647">
        <w:rPr>
          <w:rFonts w:cstheme="minorHAnsi"/>
          <w:sz w:val="22"/>
          <w:szCs w:val="22"/>
        </w:rPr>
        <w:t xml:space="preserve"> choice</w:t>
      </w:r>
      <w:r w:rsidR="003B4BFF" w:rsidRPr="00A76647">
        <w:rPr>
          <w:rFonts w:cstheme="minorHAnsi"/>
          <w:sz w:val="22"/>
          <w:szCs w:val="22"/>
        </w:rPr>
        <w:t>s</w:t>
      </w:r>
      <w:r w:rsidRPr="00A76647">
        <w:rPr>
          <w:rFonts w:cstheme="minorHAnsi"/>
          <w:sz w:val="22"/>
          <w:szCs w:val="22"/>
        </w:rPr>
        <w:t xml:space="preserve"> due to lack of transparency. Of course, </w:t>
      </w:r>
      <w:r w:rsidR="00CD3387" w:rsidRPr="00A76647">
        <w:rPr>
          <w:rFonts w:cstheme="minorHAnsi"/>
          <w:sz w:val="22"/>
          <w:szCs w:val="22"/>
        </w:rPr>
        <w:t xml:space="preserve">this kind of selection </w:t>
      </w:r>
      <w:r w:rsidR="00204A15" w:rsidRPr="00A76647">
        <w:rPr>
          <w:rFonts w:cstheme="minorHAnsi"/>
          <w:sz w:val="22"/>
          <w:szCs w:val="22"/>
        </w:rPr>
        <w:t xml:space="preserve">of cases </w:t>
      </w:r>
      <w:r w:rsidRPr="00A76647">
        <w:rPr>
          <w:rFonts w:cstheme="minorHAnsi"/>
          <w:sz w:val="22"/>
          <w:szCs w:val="22"/>
        </w:rPr>
        <w:t xml:space="preserve">does not allow to claim that these are without a doubt </w:t>
      </w:r>
      <w:r w:rsidR="00D405A7" w:rsidRPr="00A76647">
        <w:rPr>
          <w:rFonts w:cstheme="minorHAnsi"/>
          <w:sz w:val="22"/>
          <w:szCs w:val="22"/>
        </w:rPr>
        <w:t xml:space="preserve">all or </w:t>
      </w:r>
      <w:r w:rsidRPr="00A76647">
        <w:rPr>
          <w:rFonts w:cstheme="minorHAnsi"/>
          <w:sz w:val="22"/>
          <w:szCs w:val="22"/>
        </w:rPr>
        <w:t xml:space="preserve">the most notorious Polish stakeholders of radicalization. </w:t>
      </w:r>
    </w:p>
    <w:p w14:paraId="43C2C944" w14:textId="4FA7025A" w:rsidR="00687590" w:rsidRPr="00A76647" w:rsidRDefault="00687590" w:rsidP="004E5AE0">
      <w:pPr>
        <w:jc w:val="both"/>
        <w:rPr>
          <w:rFonts w:cstheme="minorHAnsi"/>
          <w:sz w:val="22"/>
          <w:szCs w:val="22"/>
        </w:rPr>
      </w:pPr>
      <w:r w:rsidRPr="00A76647">
        <w:rPr>
          <w:rFonts w:cstheme="minorHAnsi"/>
          <w:sz w:val="22"/>
          <w:szCs w:val="22"/>
        </w:rPr>
        <w:t xml:space="preserve">At present, </w:t>
      </w:r>
      <w:r w:rsidR="00341CCE" w:rsidRPr="00A76647">
        <w:rPr>
          <w:rFonts w:cstheme="minorHAnsi"/>
          <w:sz w:val="22"/>
          <w:szCs w:val="22"/>
          <w:lang w:val="en"/>
        </w:rPr>
        <w:t>separatist</w:t>
      </w:r>
      <w:r w:rsidR="003A4432" w:rsidRPr="00A76647">
        <w:rPr>
          <w:rFonts w:cstheme="minorHAnsi"/>
          <w:sz w:val="22"/>
          <w:szCs w:val="22"/>
          <w:lang w:val="en"/>
        </w:rPr>
        <w:t>/ethnonatio</w:t>
      </w:r>
      <w:r w:rsidR="004C7626" w:rsidRPr="00A76647">
        <w:rPr>
          <w:rFonts w:cstheme="minorHAnsi"/>
          <w:sz w:val="22"/>
          <w:szCs w:val="22"/>
          <w:lang w:val="en"/>
        </w:rPr>
        <w:t xml:space="preserve">nalist </w:t>
      </w:r>
      <w:r w:rsidRPr="00A76647">
        <w:rPr>
          <w:rFonts w:cstheme="minorHAnsi"/>
          <w:sz w:val="22"/>
          <w:szCs w:val="22"/>
        </w:rPr>
        <w:t>agents are not relevant for Polish internal security. However, in</w:t>
      </w:r>
      <w:r w:rsidR="00DE0CFB" w:rsidRPr="00A76647">
        <w:rPr>
          <w:rFonts w:cstheme="minorHAnsi"/>
          <w:sz w:val="22"/>
          <w:szCs w:val="22"/>
        </w:rPr>
        <w:t xml:space="preserve"> </w:t>
      </w:r>
      <w:r w:rsidRPr="00A76647">
        <w:rPr>
          <w:rFonts w:cstheme="minorHAnsi"/>
          <w:sz w:val="22"/>
          <w:szCs w:val="22"/>
        </w:rPr>
        <w:t>the Office for State Protection (‘Urzad Ochrony Panstwa’) warned in its report that ‘</w:t>
      </w:r>
      <w:r w:rsidRPr="00A76647">
        <w:rPr>
          <w:rFonts w:cstheme="minorHAnsi"/>
          <w:bCs/>
          <w:sz w:val="22"/>
          <w:szCs w:val="22"/>
        </w:rPr>
        <w:t>Silesian Autonomy Movement’</w:t>
      </w:r>
      <w:r w:rsidRPr="00A76647">
        <w:rPr>
          <w:rFonts w:cstheme="minorHAnsi"/>
          <w:sz w:val="22"/>
          <w:szCs w:val="22"/>
        </w:rPr>
        <w:t xml:space="preserve"> (</w:t>
      </w:r>
      <w:r w:rsidR="00213467" w:rsidRPr="00A76647">
        <w:rPr>
          <w:rFonts w:cstheme="minorHAnsi"/>
          <w:sz w:val="22"/>
          <w:szCs w:val="22"/>
        </w:rPr>
        <w:t>‘</w:t>
      </w:r>
      <w:r w:rsidRPr="00A76647">
        <w:rPr>
          <w:rStyle w:val="Emphasis"/>
          <w:rFonts w:cstheme="minorHAnsi"/>
          <w:i w:val="0"/>
          <w:sz w:val="22"/>
          <w:szCs w:val="22"/>
        </w:rPr>
        <w:t>Ruch</w:t>
      </w:r>
      <w:r w:rsidRPr="00A76647">
        <w:rPr>
          <w:rStyle w:val="acopre"/>
          <w:rFonts w:cstheme="minorHAnsi"/>
          <w:sz w:val="22"/>
          <w:szCs w:val="22"/>
        </w:rPr>
        <w:t xml:space="preserve"> Autonomii </w:t>
      </w:r>
      <w:r w:rsidRPr="00A76647">
        <w:rPr>
          <w:rStyle w:val="Emphasis"/>
          <w:rFonts w:cstheme="minorHAnsi"/>
          <w:i w:val="0"/>
          <w:sz w:val="22"/>
          <w:szCs w:val="22"/>
        </w:rPr>
        <w:t>Śląska</w:t>
      </w:r>
      <w:r w:rsidR="00213467" w:rsidRPr="00A76647">
        <w:rPr>
          <w:rStyle w:val="Emphasis"/>
          <w:rFonts w:cstheme="minorHAnsi"/>
          <w:i w:val="0"/>
          <w:sz w:val="22"/>
          <w:szCs w:val="22"/>
        </w:rPr>
        <w:t>’</w:t>
      </w:r>
      <w:r w:rsidRPr="00A76647">
        <w:rPr>
          <w:rFonts w:cstheme="minorHAnsi"/>
          <w:sz w:val="22"/>
          <w:szCs w:val="22"/>
        </w:rPr>
        <w:t xml:space="preserve">) may be a </w:t>
      </w:r>
      <w:r w:rsidRPr="00A76647">
        <w:rPr>
          <w:rFonts w:cstheme="minorHAnsi"/>
          <w:iCs/>
          <w:sz w:val="22"/>
          <w:szCs w:val="22"/>
        </w:rPr>
        <w:t>potential threat to Poland's interests</w:t>
      </w:r>
      <w:r w:rsidR="00DE0CFB" w:rsidRPr="00A76647">
        <w:rPr>
          <w:rFonts w:cstheme="minorHAnsi"/>
          <w:sz w:val="22"/>
          <w:szCs w:val="22"/>
        </w:rPr>
        <w:t xml:space="preserve"> (2000)</w:t>
      </w:r>
      <w:r w:rsidR="00D61D4D" w:rsidRPr="00A76647">
        <w:rPr>
          <w:rFonts w:cstheme="minorHAnsi"/>
          <w:iCs/>
          <w:sz w:val="22"/>
          <w:szCs w:val="22"/>
        </w:rPr>
        <w:t>.</w:t>
      </w:r>
      <w:r w:rsidRPr="00A76647">
        <w:rPr>
          <w:rFonts w:cstheme="minorHAnsi"/>
          <w:sz w:val="22"/>
          <w:szCs w:val="22"/>
        </w:rPr>
        <w:t xml:space="preserve"> The movement officially calls for the autonomy of the region </w:t>
      </w:r>
      <w:r w:rsidR="00C55787" w:rsidRPr="00A76647">
        <w:rPr>
          <w:rFonts w:cstheme="minorHAnsi"/>
          <w:sz w:val="22"/>
          <w:szCs w:val="22"/>
        </w:rPr>
        <w:t xml:space="preserve">of </w:t>
      </w:r>
      <w:r w:rsidRPr="00A76647">
        <w:rPr>
          <w:rFonts w:cstheme="minorHAnsi"/>
          <w:sz w:val="22"/>
          <w:szCs w:val="22"/>
        </w:rPr>
        <w:t xml:space="preserve">Silesia. In 2007 it reestablished </w:t>
      </w:r>
      <w:r w:rsidR="007A0D81" w:rsidRPr="00A76647">
        <w:rPr>
          <w:rFonts w:cstheme="minorHAnsi"/>
          <w:sz w:val="22"/>
          <w:szCs w:val="22"/>
        </w:rPr>
        <w:t xml:space="preserve">the </w:t>
      </w:r>
      <w:r w:rsidRPr="00A76647">
        <w:rPr>
          <w:rFonts w:cstheme="minorHAnsi"/>
          <w:sz w:val="22"/>
          <w:szCs w:val="22"/>
        </w:rPr>
        <w:t xml:space="preserve">football club </w:t>
      </w:r>
      <w:r w:rsidRPr="00A76647">
        <w:rPr>
          <w:rFonts w:cstheme="minorHAnsi"/>
          <w:i/>
          <w:iCs/>
          <w:sz w:val="22"/>
          <w:szCs w:val="22"/>
        </w:rPr>
        <w:t>1. FC Katowice</w:t>
      </w:r>
      <w:r w:rsidRPr="00A76647">
        <w:rPr>
          <w:rFonts w:cstheme="minorHAnsi"/>
          <w:sz w:val="22"/>
          <w:szCs w:val="22"/>
        </w:rPr>
        <w:t xml:space="preserve"> and organize</w:t>
      </w:r>
      <w:r w:rsidR="00C55787" w:rsidRPr="00A76647">
        <w:rPr>
          <w:rFonts w:cstheme="minorHAnsi"/>
          <w:sz w:val="22"/>
          <w:szCs w:val="22"/>
        </w:rPr>
        <w:t>s</w:t>
      </w:r>
      <w:r w:rsidRPr="00A76647">
        <w:rPr>
          <w:rFonts w:cstheme="minorHAnsi"/>
          <w:sz w:val="22"/>
          <w:szCs w:val="22"/>
        </w:rPr>
        <w:t xml:space="preserve"> every year ‘</w:t>
      </w:r>
      <w:r w:rsidRPr="00A76647">
        <w:rPr>
          <w:rFonts w:cstheme="minorHAnsi"/>
          <w:iCs/>
          <w:sz w:val="22"/>
          <w:szCs w:val="22"/>
        </w:rPr>
        <w:t>Autonomy Marches.</w:t>
      </w:r>
      <w:r w:rsidRPr="00A76647">
        <w:rPr>
          <w:rFonts w:cstheme="minorHAnsi"/>
          <w:sz w:val="22"/>
          <w:szCs w:val="22"/>
        </w:rPr>
        <w:t>’</w:t>
      </w:r>
    </w:p>
    <w:p w14:paraId="69726D27" w14:textId="1D08659C" w:rsidR="004E5AE0" w:rsidRPr="00A76647" w:rsidRDefault="00204A15" w:rsidP="00E57C92">
      <w:pPr>
        <w:jc w:val="both"/>
        <w:rPr>
          <w:rFonts w:cstheme="minorHAnsi"/>
          <w:sz w:val="22"/>
          <w:szCs w:val="22"/>
        </w:rPr>
      </w:pPr>
      <w:r w:rsidRPr="00A76647">
        <w:rPr>
          <w:rFonts w:cstheme="minorHAnsi"/>
          <w:sz w:val="22"/>
          <w:szCs w:val="22"/>
        </w:rPr>
        <w:t>Among the greatest challenges for the Agency, b</w:t>
      </w:r>
      <w:r w:rsidR="004E5AE0" w:rsidRPr="00A76647">
        <w:rPr>
          <w:rFonts w:cstheme="minorHAnsi"/>
          <w:sz w:val="22"/>
          <w:szCs w:val="22"/>
        </w:rPr>
        <w:t xml:space="preserve">esides Russian politics, ‘Muslim extremism’ has been specifically mentioned </w:t>
      </w:r>
      <w:r w:rsidR="003D7B1C" w:rsidRPr="00A76647">
        <w:rPr>
          <w:rFonts w:cstheme="minorHAnsi"/>
          <w:sz w:val="22"/>
          <w:szCs w:val="22"/>
        </w:rPr>
        <w:t>in the 2020 report</w:t>
      </w:r>
      <w:r w:rsidR="004E5AE0" w:rsidRPr="00A76647">
        <w:rPr>
          <w:rFonts w:cstheme="minorHAnsi"/>
          <w:sz w:val="22"/>
          <w:szCs w:val="22"/>
        </w:rPr>
        <w:t xml:space="preserve">. The report </w:t>
      </w:r>
      <w:r w:rsidR="003D7B1C" w:rsidRPr="00A76647">
        <w:rPr>
          <w:rFonts w:cstheme="minorHAnsi"/>
          <w:sz w:val="22"/>
          <w:szCs w:val="22"/>
        </w:rPr>
        <w:t>referenced</w:t>
      </w:r>
      <w:r w:rsidR="004E5AE0" w:rsidRPr="00A76647">
        <w:rPr>
          <w:rFonts w:cstheme="minorHAnsi"/>
          <w:sz w:val="22"/>
          <w:szCs w:val="22"/>
        </w:rPr>
        <w:t xml:space="preserve"> following collective agents whose members have been charged for planning and preparing acts of political violence in Poland </w:t>
      </w:r>
      <w:r w:rsidR="004E5AE0" w:rsidRPr="00A76647">
        <w:rPr>
          <w:rFonts w:cstheme="minorHAnsi"/>
          <w:sz w:val="22"/>
          <w:szCs w:val="22"/>
          <w:lang w:val="en"/>
        </w:rPr>
        <w:t xml:space="preserve">between </w:t>
      </w:r>
      <w:r w:rsidR="004E5AE0" w:rsidRPr="00A76647">
        <w:rPr>
          <w:rFonts w:cstheme="minorHAnsi"/>
          <w:sz w:val="22"/>
          <w:szCs w:val="22"/>
        </w:rPr>
        <w:t xml:space="preserve">2015-2019: </w:t>
      </w:r>
    </w:p>
    <w:p w14:paraId="65D25066" w14:textId="6663C0F4" w:rsidR="004E5AE0" w:rsidRPr="00A76647" w:rsidRDefault="004E5AE0" w:rsidP="004E5AE0">
      <w:pPr>
        <w:pStyle w:val="ListParagraph"/>
        <w:numPr>
          <w:ilvl w:val="0"/>
          <w:numId w:val="2"/>
        </w:numPr>
        <w:spacing w:line="240" w:lineRule="auto"/>
        <w:jc w:val="both"/>
        <w:rPr>
          <w:rFonts w:ascii="Helvetica" w:hAnsi="Helvetica" w:cstheme="minorHAnsi"/>
        </w:rPr>
      </w:pPr>
      <w:r w:rsidRPr="00A76647">
        <w:rPr>
          <w:rFonts w:ascii="Helvetica" w:hAnsi="Helvetica" w:cstheme="minorHAnsi"/>
          <w:bCs/>
        </w:rPr>
        <w:t>neo-Nazi groups</w:t>
      </w:r>
      <w:r w:rsidR="00204A15" w:rsidRPr="00A76647">
        <w:rPr>
          <w:rFonts w:ascii="Helvetica" w:hAnsi="Helvetica" w:cstheme="minorHAnsi"/>
          <w:bCs/>
        </w:rPr>
        <w:t>,</w:t>
      </w:r>
    </w:p>
    <w:p w14:paraId="50635416" w14:textId="1BEE3ECA" w:rsidR="004E5AE0" w:rsidRPr="00A76647" w:rsidRDefault="004E5AE0" w:rsidP="004E5AE0">
      <w:pPr>
        <w:pStyle w:val="ListParagraph"/>
        <w:numPr>
          <w:ilvl w:val="0"/>
          <w:numId w:val="2"/>
        </w:numPr>
        <w:spacing w:line="240" w:lineRule="auto"/>
        <w:jc w:val="both"/>
        <w:rPr>
          <w:rFonts w:ascii="Helvetica" w:hAnsi="Helvetica" w:cstheme="minorHAnsi"/>
          <w:lang w:val="en"/>
        </w:rPr>
      </w:pPr>
      <w:r w:rsidRPr="00A76647">
        <w:rPr>
          <w:rFonts w:ascii="Helvetica" w:hAnsi="Helvetica" w:cstheme="minorHAnsi"/>
          <w:lang w:val="en"/>
        </w:rPr>
        <w:t>anti-Muslim extremist group</w:t>
      </w:r>
      <w:r w:rsidR="00204A15" w:rsidRPr="00A76647">
        <w:rPr>
          <w:rFonts w:ascii="Helvetica" w:hAnsi="Helvetica" w:cstheme="minorHAnsi"/>
          <w:lang w:val="en"/>
        </w:rPr>
        <w:t>,</w:t>
      </w:r>
      <w:r w:rsidRPr="00A76647">
        <w:rPr>
          <w:rFonts w:ascii="Helvetica" w:hAnsi="Helvetica" w:cstheme="minorHAnsi"/>
          <w:lang w:val="en"/>
        </w:rPr>
        <w:t xml:space="preserve"> </w:t>
      </w:r>
    </w:p>
    <w:p w14:paraId="0D9DB393" w14:textId="61A24BFE" w:rsidR="004E5AE0" w:rsidRPr="00A76647" w:rsidRDefault="004E5AE0" w:rsidP="004E5AE0">
      <w:pPr>
        <w:pStyle w:val="ListParagraph"/>
        <w:numPr>
          <w:ilvl w:val="0"/>
          <w:numId w:val="2"/>
        </w:numPr>
        <w:spacing w:line="240" w:lineRule="auto"/>
        <w:jc w:val="both"/>
        <w:rPr>
          <w:rFonts w:ascii="Helvetica" w:hAnsi="Helvetica" w:cstheme="minorHAnsi"/>
        </w:rPr>
      </w:pPr>
      <w:r w:rsidRPr="00A76647">
        <w:rPr>
          <w:rFonts w:ascii="Helvetica" w:hAnsi="Helvetica" w:cstheme="minorHAnsi"/>
        </w:rPr>
        <w:t xml:space="preserve">Islamic State and </w:t>
      </w:r>
      <w:r w:rsidR="00376DF9" w:rsidRPr="00A76647">
        <w:rPr>
          <w:rFonts w:ascii="Helvetica" w:hAnsi="Helvetica" w:cstheme="minorHAnsi"/>
        </w:rPr>
        <w:t xml:space="preserve">the </w:t>
      </w:r>
      <w:r w:rsidRPr="00A76647">
        <w:rPr>
          <w:rFonts w:ascii="Helvetica" w:hAnsi="Helvetica" w:cstheme="minorHAnsi"/>
          <w:lang w:val="en"/>
        </w:rPr>
        <w:t>Dawn Movement of Syria</w:t>
      </w:r>
      <w:r w:rsidR="00204A15" w:rsidRPr="00A76647">
        <w:rPr>
          <w:rFonts w:ascii="Helvetica" w:hAnsi="Helvetica" w:cstheme="minorHAnsi"/>
          <w:lang w:val="en"/>
        </w:rPr>
        <w:t>,</w:t>
      </w:r>
      <w:r w:rsidRPr="00A76647">
        <w:rPr>
          <w:rFonts w:ascii="Helvetica" w:hAnsi="Helvetica" w:cstheme="minorHAnsi"/>
          <w:lang w:val="en"/>
        </w:rPr>
        <w:t xml:space="preserve"> </w:t>
      </w:r>
    </w:p>
    <w:p w14:paraId="566943C7" w14:textId="29096CFB" w:rsidR="00213822" w:rsidRPr="00A76647" w:rsidRDefault="004E5AE0" w:rsidP="004E5AE0">
      <w:pPr>
        <w:pStyle w:val="ListParagraph"/>
        <w:numPr>
          <w:ilvl w:val="0"/>
          <w:numId w:val="2"/>
        </w:numPr>
        <w:spacing w:line="240" w:lineRule="auto"/>
        <w:jc w:val="both"/>
        <w:rPr>
          <w:rFonts w:ascii="Helvetica" w:hAnsi="Helvetica" w:cstheme="minorHAnsi"/>
          <w:lang w:val="en"/>
        </w:rPr>
      </w:pPr>
      <w:r w:rsidRPr="00A76647">
        <w:rPr>
          <w:rFonts w:ascii="Helvetica" w:hAnsi="Helvetica" w:cstheme="minorHAnsi"/>
          <w:lang w:val="en"/>
        </w:rPr>
        <w:t>anarchist communit</w:t>
      </w:r>
      <w:r w:rsidR="00204A15" w:rsidRPr="00A76647">
        <w:rPr>
          <w:rFonts w:ascii="Helvetica" w:hAnsi="Helvetica" w:cstheme="minorHAnsi"/>
          <w:lang w:val="en"/>
        </w:rPr>
        <w:t>y.</w:t>
      </w:r>
    </w:p>
    <w:p w14:paraId="66BD28F1" w14:textId="3F256DFE" w:rsidR="00B827C7" w:rsidRPr="00A76647" w:rsidRDefault="00B827C7" w:rsidP="00B827C7">
      <w:pPr>
        <w:jc w:val="both"/>
        <w:rPr>
          <w:rFonts w:cstheme="minorHAnsi"/>
          <w:sz w:val="22"/>
          <w:szCs w:val="22"/>
          <w:lang w:val="en"/>
        </w:rPr>
      </w:pPr>
      <w:r w:rsidRPr="00A76647">
        <w:rPr>
          <w:rFonts w:cstheme="minorHAnsi"/>
          <w:sz w:val="22"/>
          <w:szCs w:val="22"/>
          <w:lang w:val="en"/>
        </w:rPr>
        <w:t xml:space="preserve">These agents, with their networks and connections, are presented in Appendix 3. </w:t>
      </w:r>
    </w:p>
    <w:p w14:paraId="15F41E57" w14:textId="0862FCD3" w:rsidR="003D7B1C" w:rsidRPr="00A76647" w:rsidRDefault="003D7B1C" w:rsidP="004E5AE0">
      <w:pPr>
        <w:jc w:val="both"/>
        <w:rPr>
          <w:rFonts w:cstheme="minorHAnsi"/>
          <w:b/>
          <w:bCs/>
          <w:sz w:val="22"/>
          <w:szCs w:val="22"/>
        </w:rPr>
      </w:pPr>
      <w:r w:rsidRPr="00A76647">
        <w:rPr>
          <w:rFonts w:cstheme="minorHAnsi"/>
          <w:b/>
          <w:bCs/>
          <w:sz w:val="22"/>
          <w:szCs w:val="22"/>
        </w:rPr>
        <w:t>4.1.1.</w:t>
      </w:r>
      <w:r w:rsidR="003A4432" w:rsidRPr="00A76647">
        <w:rPr>
          <w:rFonts w:cstheme="minorHAnsi"/>
          <w:b/>
          <w:bCs/>
          <w:sz w:val="22"/>
          <w:szCs w:val="22"/>
        </w:rPr>
        <w:t>1</w:t>
      </w:r>
      <w:r w:rsidRPr="00A76647">
        <w:rPr>
          <w:rFonts w:cstheme="minorHAnsi"/>
          <w:b/>
          <w:bCs/>
          <w:sz w:val="22"/>
          <w:szCs w:val="22"/>
        </w:rPr>
        <w:t xml:space="preserve"> Neo-Nazi groups</w:t>
      </w:r>
    </w:p>
    <w:p w14:paraId="4BADEBE6" w14:textId="2134F73E" w:rsidR="004E5AE0" w:rsidRPr="00A76647" w:rsidRDefault="003D7B1C" w:rsidP="004E5AE0">
      <w:pPr>
        <w:jc w:val="both"/>
        <w:rPr>
          <w:rFonts w:cstheme="minorHAnsi"/>
          <w:bCs/>
          <w:sz w:val="22"/>
          <w:szCs w:val="22"/>
        </w:rPr>
      </w:pPr>
      <w:r w:rsidRPr="00A76647">
        <w:rPr>
          <w:rFonts w:cstheme="minorHAnsi"/>
          <w:bCs/>
          <w:sz w:val="22"/>
          <w:szCs w:val="22"/>
        </w:rPr>
        <w:t xml:space="preserve">Members of two neo-Nazi groups </w:t>
      </w:r>
      <w:r w:rsidR="007A0D81" w:rsidRPr="00A76647">
        <w:rPr>
          <w:rFonts w:cstheme="minorHAnsi"/>
          <w:bCs/>
          <w:sz w:val="22"/>
          <w:szCs w:val="22"/>
        </w:rPr>
        <w:t>were</w:t>
      </w:r>
      <w:r w:rsidRPr="00A76647">
        <w:rPr>
          <w:rFonts w:cstheme="minorHAnsi"/>
          <w:bCs/>
          <w:sz w:val="22"/>
          <w:szCs w:val="22"/>
        </w:rPr>
        <w:t xml:space="preserve"> arrested </w:t>
      </w:r>
      <w:r w:rsidR="00306B7C" w:rsidRPr="00A76647">
        <w:rPr>
          <w:rFonts w:cstheme="minorHAnsi"/>
          <w:sz w:val="22"/>
          <w:szCs w:val="22"/>
          <w:lang w:val="en"/>
        </w:rPr>
        <w:t>in 2017</w:t>
      </w:r>
      <w:r w:rsidRPr="00A76647">
        <w:rPr>
          <w:rFonts w:cstheme="minorHAnsi"/>
          <w:sz w:val="22"/>
          <w:szCs w:val="22"/>
        </w:rPr>
        <w:t>:</w:t>
      </w:r>
      <w:r w:rsidR="00213822" w:rsidRPr="00A76647">
        <w:rPr>
          <w:rFonts w:cstheme="minorHAnsi"/>
          <w:bCs/>
          <w:sz w:val="22"/>
          <w:szCs w:val="22"/>
        </w:rPr>
        <w:t xml:space="preserve"> </w:t>
      </w:r>
      <w:r w:rsidRPr="00A76647">
        <w:rPr>
          <w:rFonts w:cstheme="minorHAnsi"/>
          <w:bCs/>
          <w:sz w:val="22"/>
          <w:szCs w:val="22"/>
        </w:rPr>
        <w:t xml:space="preserve">‘Blood &amp; Honour’ and ‘Pride &amp; Modernity.’ The arrests of </w:t>
      </w:r>
      <w:r w:rsidR="00306B7C" w:rsidRPr="00A76647">
        <w:rPr>
          <w:rFonts w:cstheme="minorHAnsi"/>
          <w:bCs/>
          <w:sz w:val="22"/>
          <w:szCs w:val="22"/>
        </w:rPr>
        <w:t>eight</w:t>
      </w:r>
      <w:r w:rsidR="00213822" w:rsidRPr="00A76647">
        <w:rPr>
          <w:rFonts w:cstheme="minorHAnsi"/>
          <w:bCs/>
          <w:sz w:val="22"/>
          <w:szCs w:val="22"/>
        </w:rPr>
        <w:t xml:space="preserve"> members of ‘</w:t>
      </w:r>
      <w:r w:rsidRPr="00A76647">
        <w:rPr>
          <w:rFonts w:cstheme="minorHAnsi"/>
          <w:bCs/>
          <w:sz w:val="22"/>
          <w:szCs w:val="22"/>
        </w:rPr>
        <w:t xml:space="preserve">Pride &amp; Modernity’ </w:t>
      </w:r>
      <w:r w:rsidR="004E5AE0" w:rsidRPr="00A76647">
        <w:rPr>
          <w:rFonts w:cstheme="minorHAnsi"/>
          <w:sz w:val="22"/>
          <w:szCs w:val="22"/>
        </w:rPr>
        <w:t xml:space="preserve">were related to organising ‘celebrations’ </w:t>
      </w:r>
      <w:r w:rsidR="00C51FA3" w:rsidRPr="00A76647">
        <w:rPr>
          <w:rFonts w:cstheme="minorHAnsi"/>
          <w:sz w:val="22"/>
          <w:szCs w:val="22"/>
        </w:rPr>
        <w:t xml:space="preserve">of </w:t>
      </w:r>
      <w:r w:rsidR="004E5AE0" w:rsidRPr="00A76647">
        <w:rPr>
          <w:rFonts w:cstheme="minorHAnsi"/>
          <w:sz w:val="22"/>
          <w:szCs w:val="22"/>
        </w:rPr>
        <w:t xml:space="preserve">Adolf Hitler’s birthday, i.e. </w:t>
      </w:r>
      <w:r w:rsidR="004E5AE0" w:rsidRPr="00A76647">
        <w:rPr>
          <w:rFonts w:cstheme="minorHAnsi"/>
          <w:sz w:val="22"/>
          <w:szCs w:val="22"/>
          <w:lang w:val="en"/>
        </w:rPr>
        <w:t>publicly promoting the Nazi system of state</w:t>
      </w:r>
      <w:r w:rsidR="004E5AE0" w:rsidRPr="00A76647">
        <w:rPr>
          <w:rFonts w:cstheme="minorHAnsi"/>
          <w:sz w:val="22"/>
          <w:szCs w:val="22"/>
        </w:rPr>
        <w:t xml:space="preserve">. During this event Hitler’s </w:t>
      </w:r>
      <w:r w:rsidR="004E5AE0" w:rsidRPr="00A76647">
        <w:rPr>
          <w:rFonts w:cstheme="minorHAnsi"/>
          <w:sz w:val="22"/>
          <w:szCs w:val="22"/>
          <w:lang w:val="en"/>
        </w:rPr>
        <w:t xml:space="preserve">government was praised and affirmed, participants wore Wehrmacht and SS uniforms, </w:t>
      </w:r>
      <w:r w:rsidR="00204A15" w:rsidRPr="00A76647">
        <w:rPr>
          <w:rFonts w:cstheme="minorHAnsi"/>
          <w:sz w:val="22"/>
          <w:szCs w:val="22"/>
          <w:lang w:val="en"/>
        </w:rPr>
        <w:t>and</w:t>
      </w:r>
      <w:r w:rsidR="004E5AE0" w:rsidRPr="00A76647">
        <w:rPr>
          <w:rFonts w:cstheme="minorHAnsi"/>
          <w:sz w:val="22"/>
          <w:szCs w:val="22"/>
          <w:lang w:val="en"/>
        </w:rPr>
        <w:t xml:space="preserve"> red flags with a swastika</w:t>
      </w:r>
      <w:r w:rsidR="00204A15" w:rsidRPr="00A76647">
        <w:rPr>
          <w:rFonts w:cstheme="minorHAnsi"/>
          <w:sz w:val="22"/>
          <w:szCs w:val="22"/>
          <w:lang w:val="en"/>
        </w:rPr>
        <w:t xml:space="preserve"> were present</w:t>
      </w:r>
      <w:r w:rsidR="004E5AE0" w:rsidRPr="00A76647">
        <w:rPr>
          <w:rFonts w:cstheme="minorHAnsi"/>
          <w:sz w:val="22"/>
          <w:szCs w:val="22"/>
          <w:lang w:val="en"/>
        </w:rPr>
        <w:t xml:space="preserve">. One person was charged also with possession of weapons and ammunition. During the searches </w:t>
      </w:r>
      <w:r w:rsidR="00204A15" w:rsidRPr="00A76647">
        <w:rPr>
          <w:rFonts w:cstheme="minorHAnsi"/>
          <w:sz w:val="22"/>
          <w:szCs w:val="22"/>
          <w:lang w:val="en"/>
        </w:rPr>
        <w:t>of</w:t>
      </w:r>
      <w:r w:rsidR="004E5AE0" w:rsidRPr="00A76647">
        <w:rPr>
          <w:rFonts w:cstheme="minorHAnsi"/>
          <w:sz w:val="22"/>
          <w:szCs w:val="22"/>
          <w:lang w:val="en"/>
        </w:rPr>
        <w:t xml:space="preserve"> the suspects' apartments, uniforms and other items that contain</w:t>
      </w:r>
      <w:r w:rsidR="00D61D4D" w:rsidRPr="00A76647">
        <w:rPr>
          <w:rFonts w:cstheme="minorHAnsi"/>
          <w:sz w:val="22"/>
          <w:szCs w:val="22"/>
          <w:lang w:val="en"/>
        </w:rPr>
        <w:t>ed</w:t>
      </w:r>
      <w:r w:rsidR="004E5AE0" w:rsidRPr="00A76647">
        <w:rPr>
          <w:rFonts w:cstheme="minorHAnsi"/>
          <w:sz w:val="22"/>
          <w:szCs w:val="22"/>
          <w:lang w:val="en"/>
        </w:rPr>
        <w:t xml:space="preserve"> content that promotes the Nazi regime were found. </w:t>
      </w:r>
    </w:p>
    <w:p w14:paraId="3868D02A" w14:textId="2ACE3965" w:rsidR="00213822" w:rsidRPr="00A76647" w:rsidRDefault="00CA686A" w:rsidP="003A4432">
      <w:pPr>
        <w:jc w:val="both"/>
        <w:rPr>
          <w:rFonts w:cstheme="minorHAnsi"/>
          <w:sz w:val="22"/>
          <w:szCs w:val="22"/>
          <w:lang w:val="en"/>
        </w:rPr>
      </w:pPr>
      <w:r w:rsidRPr="00A76647">
        <w:rPr>
          <w:rFonts w:cstheme="minorHAnsi"/>
          <w:sz w:val="22"/>
          <w:szCs w:val="22"/>
          <w:lang w:val="en"/>
        </w:rPr>
        <w:t>T</w:t>
      </w:r>
      <w:r w:rsidR="00306B7C" w:rsidRPr="00A76647">
        <w:rPr>
          <w:rFonts w:cstheme="minorHAnsi"/>
          <w:sz w:val="22"/>
          <w:szCs w:val="22"/>
          <w:lang w:val="en"/>
        </w:rPr>
        <w:t>he same year</w:t>
      </w:r>
      <w:r w:rsidR="004E5AE0" w:rsidRPr="00A76647">
        <w:rPr>
          <w:rFonts w:cstheme="minorHAnsi"/>
          <w:sz w:val="22"/>
          <w:szCs w:val="22"/>
          <w:lang w:val="en"/>
        </w:rPr>
        <w:t xml:space="preserve"> leaders of Polish ‘</w:t>
      </w:r>
      <w:r w:rsidR="004E5AE0" w:rsidRPr="00A76647">
        <w:rPr>
          <w:rFonts w:cstheme="minorHAnsi"/>
          <w:bCs/>
          <w:sz w:val="22"/>
          <w:szCs w:val="22"/>
        </w:rPr>
        <w:t xml:space="preserve">Blood &amp; Honour’ group </w:t>
      </w:r>
      <w:r w:rsidR="00306B7C" w:rsidRPr="00A76647">
        <w:rPr>
          <w:rFonts w:cstheme="minorHAnsi"/>
          <w:bCs/>
          <w:sz w:val="22"/>
          <w:szCs w:val="22"/>
        </w:rPr>
        <w:t xml:space="preserve">– </w:t>
      </w:r>
      <w:r w:rsidR="004E5AE0" w:rsidRPr="00A76647">
        <w:rPr>
          <w:rFonts w:cstheme="minorHAnsi"/>
          <w:bCs/>
          <w:sz w:val="22"/>
          <w:szCs w:val="22"/>
        </w:rPr>
        <w:t>Piotr G. and Krzysztof S.,</w:t>
      </w:r>
      <w:r w:rsidR="004E5AE0" w:rsidRPr="00A76647">
        <w:rPr>
          <w:rFonts w:cstheme="minorHAnsi"/>
          <w:b/>
          <w:bCs/>
          <w:sz w:val="22"/>
          <w:szCs w:val="22"/>
        </w:rPr>
        <w:t xml:space="preserve"> </w:t>
      </w:r>
      <w:r w:rsidR="00306B7C" w:rsidRPr="00A76647">
        <w:rPr>
          <w:rFonts w:cstheme="minorHAnsi"/>
          <w:bCs/>
          <w:sz w:val="22"/>
          <w:szCs w:val="22"/>
        </w:rPr>
        <w:t xml:space="preserve">were </w:t>
      </w:r>
      <w:r w:rsidR="004E5AE0" w:rsidRPr="00A76647">
        <w:rPr>
          <w:rFonts w:cstheme="minorHAnsi"/>
          <w:bCs/>
          <w:sz w:val="22"/>
          <w:szCs w:val="22"/>
        </w:rPr>
        <w:t xml:space="preserve">arrested for </w:t>
      </w:r>
      <w:r w:rsidR="004E5AE0" w:rsidRPr="00A76647">
        <w:rPr>
          <w:rFonts w:cstheme="minorHAnsi"/>
          <w:sz w:val="22"/>
          <w:szCs w:val="22"/>
          <w:lang w:val="en"/>
        </w:rPr>
        <w:t xml:space="preserve">promoting Nazism, possession of materials that incited hatred on the basis of race, nationality, </w:t>
      </w:r>
      <w:r w:rsidR="00960B40" w:rsidRPr="00A76647">
        <w:rPr>
          <w:rFonts w:cstheme="minorHAnsi"/>
          <w:sz w:val="22"/>
          <w:szCs w:val="22"/>
          <w:lang w:val="en"/>
        </w:rPr>
        <w:t xml:space="preserve">and </w:t>
      </w:r>
      <w:r w:rsidR="004E5AE0" w:rsidRPr="00A76647">
        <w:rPr>
          <w:rFonts w:cstheme="minorHAnsi"/>
          <w:sz w:val="22"/>
          <w:szCs w:val="22"/>
          <w:lang w:val="en"/>
        </w:rPr>
        <w:t xml:space="preserve">ethnicity. </w:t>
      </w:r>
      <w:r w:rsidR="00306B7C" w:rsidRPr="00A76647">
        <w:rPr>
          <w:rFonts w:cstheme="minorHAnsi"/>
          <w:bCs/>
          <w:sz w:val="22"/>
          <w:szCs w:val="22"/>
        </w:rPr>
        <w:t>The perpetrators</w:t>
      </w:r>
      <w:r w:rsidR="004E5AE0" w:rsidRPr="00A76647">
        <w:rPr>
          <w:rFonts w:cstheme="minorHAnsi"/>
          <w:sz w:val="22"/>
          <w:szCs w:val="22"/>
          <w:lang w:val="en"/>
        </w:rPr>
        <w:t xml:space="preserve"> organized concerts promoting Nazi symbols such as </w:t>
      </w:r>
      <w:r w:rsidR="00306B7C" w:rsidRPr="00A76647">
        <w:rPr>
          <w:rFonts w:cstheme="minorHAnsi"/>
          <w:sz w:val="22"/>
          <w:szCs w:val="22"/>
        </w:rPr>
        <w:t>‘</w:t>
      </w:r>
      <w:r w:rsidR="004E5AE0" w:rsidRPr="00A76647">
        <w:rPr>
          <w:rFonts w:cstheme="minorHAnsi"/>
          <w:sz w:val="22"/>
          <w:szCs w:val="22"/>
        </w:rPr>
        <w:t>Night of Identity</w:t>
      </w:r>
      <w:r w:rsidR="00306B7C" w:rsidRPr="00A76647">
        <w:rPr>
          <w:rFonts w:cstheme="minorHAnsi"/>
          <w:sz w:val="22"/>
          <w:szCs w:val="22"/>
        </w:rPr>
        <w:t>’</w:t>
      </w:r>
      <w:r w:rsidR="004E5AE0" w:rsidRPr="00A76647">
        <w:rPr>
          <w:rFonts w:cstheme="minorHAnsi"/>
          <w:sz w:val="22"/>
          <w:szCs w:val="22"/>
          <w:lang w:val="en"/>
        </w:rPr>
        <w:t>.</w:t>
      </w:r>
      <w:r w:rsidR="004E5AE0" w:rsidRPr="00A76647">
        <w:rPr>
          <w:rFonts w:cstheme="minorHAnsi"/>
          <w:sz w:val="22"/>
          <w:szCs w:val="22"/>
        </w:rPr>
        <w:t xml:space="preserve"> Piotr G. also had links to ‘</w:t>
      </w:r>
      <w:r w:rsidR="004E5AE0" w:rsidRPr="00A76647">
        <w:rPr>
          <w:rFonts w:cstheme="minorHAnsi"/>
          <w:sz w:val="22"/>
          <w:szCs w:val="22"/>
          <w:lang w:val="en"/>
        </w:rPr>
        <w:t>Aryan Survival Front’ (‘</w:t>
      </w:r>
      <w:r w:rsidR="004E5AE0" w:rsidRPr="00A76647">
        <w:rPr>
          <w:rFonts w:cstheme="minorHAnsi"/>
          <w:sz w:val="22"/>
          <w:szCs w:val="22"/>
        </w:rPr>
        <w:t xml:space="preserve">Aryjski Front Przetrwania’). </w:t>
      </w:r>
      <w:r w:rsidR="001319A0" w:rsidRPr="00A76647">
        <w:rPr>
          <w:rFonts w:cstheme="minorHAnsi"/>
          <w:sz w:val="22"/>
          <w:szCs w:val="22"/>
          <w:lang w:val="en"/>
        </w:rPr>
        <w:t>‘</w:t>
      </w:r>
      <w:r w:rsidR="001319A0" w:rsidRPr="00A76647">
        <w:rPr>
          <w:rFonts w:cstheme="minorHAnsi"/>
          <w:bCs/>
          <w:sz w:val="22"/>
          <w:szCs w:val="22"/>
        </w:rPr>
        <w:t xml:space="preserve">Blood &amp; Honour’ Poland is </w:t>
      </w:r>
      <w:r w:rsidR="001319A0" w:rsidRPr="00A76647">
        <w:rPr>
          <w:rFonts w:cstheme="minorHAnsi"/>
          <w:sz w:val="22"/>
          <w:szCs w:val="22"/>
          <w:lang w:val="en"/>
        </w:rPr>
        <w:t>linked with ‘</w:t>
      </w:r>
      <w:r w:rsidR="001319A0" w:rsidRPr="00A76647">
        <w:rPr>
          <w:rFonts w:cstheme="minorHAnsi"/>
          <w:sz w:val="22"/>
          <w:szCs w:val="22"/>
        </w:rPr>
        <w:t xml:space="preserve">Club 28’ and </w:t>
      </w:r>
      <w:r w:rsidR="00E0013A" w:rsidRPr="00A76647">
        <w:rPr>
          <w:rFonts w:cstheme="minorHAnsi"/>
          <w:sz w:val="22"/>
          <w:szCs w:val="22"/>
        </w:rPr>
        <w:t>‘</w:t>
      </w:r>
      <w:r w:rsidR="001319A0" w:rsidRPr="00A76647">
        <w:rPr>
          <w:rFonts w:cstheme="minorHAnsi"/>
          <w:sz w:val="22"/>
          <w:szCs w:val="22"/>
        </w:rPr>
        <w:t>Blood &amp; Honour</w:t>
      </w:r>
      <w:r w:rsidR="00E0013A" w:rsidRPr="00A76647">
        <w:rPr>
          <w:rFonts w:cstheme="minorHAnsi"/>
          <w:sz w:val="22"/>
          <w:szCs w:val="22"/>
        </w:rPr>
        <w:t>’</w:t>
      </w:r>
      <w:r w:rsidR="001319A0" w:rsidRPr="00A76647">
        <w:rPr>
          <w:rFonts w:cstheme="minorHAnsi"/>
          <w:sz w:val="22"/>
          <w:szCs w:val="22"/>
        </w:rPr>
        <w:t xml:space="preserve"> </w:t>
      </w:r>
      <w:r w:rsidR="001319A0" w:rsidRPr="00A76647">
        <w:rPr>
          <w:rFonts w:cstheme="minorHAnsi"/>
          <w:sz w:val="22"/>
          <w:szCs w:val="22"/>
        </w:rPr>
        <w:lastRenderedPageBreak/>
        <w:t>organizations from other countries, but particularly strong connexions are develop</w:t>
      </w:r>
      <w:r w:rsidR="00E0013A" w:rsidRPr="00A76647">
        <w:rPr>
          <w:rFonts w:cstheme="minorHAnsi"/>
          <w:sz w:val="22"/>
          <w:szCs w:val="22"/>
        </w:rPr>
        <w:t>ed</w:t>
      </w:r>
      <w:r w:rsidR="001319A0" w:rsidRPr="00A76647">
        <w:rPr>
          <w:rFonts w:cstheme="minorHAnsi"/>
          <w:sz w:val="22"/>
          <w:szCs w:val="22"/>
        </w:rPr>
        <w:t xml:space="preserve"> with the German branch. </w:t>
      </w:r>
      <w:r w:rsidR="004E5AE0" w:rsidRPr="00A76647">
        <w:rPr>
          <w:rFonts w:cstheme="minorHAnsi"/>
          <w:sz w:val="22"/>
          <w:szCs w:val="22"/>
        </w:rPr>
        <w:t>There are two main music bands related to</w:t>
      </w:r>
      <w:r w:rsidR="001319A0" w:rsidRPr="00A76647">
        <w:rPr>
          <w:rFonts w:cstheme="minorHAnsi"/>
          <w:sz w:val="22"/>
          <w:szCs w:val="22"/>
        </w:rPr>
        <w:t xml:space="preserve"> Polish neo-Nazi scene:</w:t>
      </w:r>
      <w:r w:rsidR="004E5AE0" w:rsidRPr="00A76647">
        <w:rPr>
          <w:rFonts w:cstheme="minorHAnsi"/>
          <w:sz w:val="22"/>
          <w:szCs w:val="22"/>
        </w:rPr>
        <w:t xml:space="preserve"> </w:t>
      </w:r>
      <w:r w:rsidR="004E5AE0" w:rsidRPr="00A76647">
        <w:rPr>
          <w:rFonts w:cstheme="minorHAnsi"/>
          <w:i/>
          <w:sz w:val="22"/>
          <w:szCs w:val="22"/>
        </w:rPr>
        <w:t>Graveland</w:t>
      </w:r>
      <w:r w:rsidR="004E5AE0" w:rsidRPr="00A76647">
        <w:rPr>
          <w:rFonts w:cstheme="minorHAnsi"/>
          <w:sz w:val="22"/>
          <w:szCs w:val="22"/>
        </w:rPr>
        <w:t xml:space="preserve"> and </w:t>
      </w:r>
      <w:r w:rsidR="004E5AE0" w:rsidRPr="00A76647">
        <w:rPr>
          <w:rFonts w:cstheme="minorHAnsi"/>
          <w:i/>
          <w:sz w:val="22"/>
          <w:szCs w:val="22"/>
        </w:rPr>
        <w:t>Konkwista 88</w:t>
      </w:r>
      <w:r w:rsidR="004E5AE0" w:rsidRPr="00A76647">
        <w:rPr>
          <w:rFonts w:cstheme="minorHAnsi"/>
          <w:sz w:val="22"/>
          <w:szCs w:val="22"/>
        </w:rPr>
        <w:t xml:space="preserve"> (number </w:t>
      </w:r>
      <w:r w:rsidR="004E5AE0" w:rsidRPr="00A76647">
        <w:rPr>
          <w:rFonts w:cstheme="minorHAnsi"/>
          <w:sz w:val="22"/>
          <w:szCs w:val="22"/>
          <w:lang w:val="en"/>
        </w:rPr>
        <w:t xml:space="preserve">88 are consecutive numbers of the alphabet, HH, which stand for ‘Heil Hitler’). </w:t>
      </w:r>
    </w:p>
    <w:p w14:paraId="499C290E" w14:textId="3C12CA0C" w:rsidR="00306B7C" w:rsidRPr="00A76647" w:rsidRDefault="00306B7C" w:rsidP="004E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2"/>
          <w:szCs w:val="22"/>
          <w:lang w:val="en"/>
        </w:rPr>
      </w:pPr>
      <w:r w:rsidRPr="00A76647">
        <w:rPr>
          <w:rFonts w:cstheme="minorHAnsi"/>
          <w:b/>
          <w:bCs/>
          <w:sz w:val="22"/>
          <w:szCs w:val="22"/>
        </w:rPr>
        <w:t>4.1.</w:t>
      </w:r>
      <w:r w:rsidR="003A4432" w:rsidRPr="00A76647">
        <w:rPr>
          <w:rFonts w:cstheme="minorHAnsi"/>
          <w:b/>
          <w:bCs/>
          <w:sz w:val="22"/>
          <w:szCs w:val="22"/>
        </w:rPr>
        <w:t>1.</w:t>
      </w:r>
      <w:r w:rsidRPr="00A76647">
        <w:rPr>
          <w:rFonts w:cstheme="minorHAnsi"/>
          <w:b/>
          <w:bCs/>
          <w:sz w:val="22"/>
          <w:szCs w:val="22"/>
        </w:rPr>
        <w:t xml:space="preserve">2. </w:t>
      </w:r>
      <w:r w:rsidRPr="00A76647">
        <w:rPr>
          <w:rFonts w:cstheme="minorHAnsi"/>
          <w:b/>
          <w:sz w:val="22"/>
          <w:szCs w:val="22"/>
          <w:lang w:val="en"/>
        </w:rPr>
        <w:t>Anti-Muslim extremist group</w:t>
      </w:r>
    </w:p>
    <w:p w14:paraId="718417B2" w14:textId="51540569" w:rsidR="00CA686A" w:rsidRPr="00A76647" w:rsidRDefault="00CA686A" w:rsidP="00376DF9">
      <w:pPr>
        <w:jc w:val="both"/>
        <w:rPr>
          <w:rFonts w:cstheme="minorHAnsi"/>
          <w:sz w:val="22"/>
          <w:szCs w:val="22"/>
          <w:lang w:val="en"/>
        </w:rPr>
      </w:pPr>
      <w:r w:rsidRPr="00A76647">
        <w:rPr>
          <w:rFonts w:cstheme="minorHAnsi"/>
          <w:sz w:val="22"/>
          <w:szCs w:val="22"/>
          <w:lang w:val="en"/>
        </w:rPr>
        <w:t>In 2019 an anti-Muslim extremist group, that consisted of two individuals, prepared to attack on a mosque and called for the extermination of Muslims, which, in their opinion, was to prevent the ‘Islamization of Poland’</w:t>
      </w:r>
      <w:r w:rsidR="00DE0CFB" w:rsidRPr="00A76647">
        <w:rPr>
          <w:rFonts w:cstheme="minorHAnsi"/>
          <w:sz w:val="22"/>
          <w:szCs w:val="22"/>
          <w:lang w:val="en"/>
        </w:rPr>
        <w:t xml:space="preserve"> (</w:t>
      </w:r>
      <w:r w:rsidR="00DE0CFB" w:rsidRPr="00A76647">
        <w:rPr>
          <w:rFonts w:cstheme="minorHAnsi"/>
          <w:sz w:val="22"/>
          <w:szCs w:val="22"/>
        </w:rPr>
        <w:t>Chudy, 2019)</w:t>
      </w:r>
      <w:r w:rsidRPr="00A76647">
        <w:rPr>
          <w:rFonts w:cstheme="minorHAnsi"/>
          <w:sz w:val="22"/>
          <w:szCs w:val="22"/>
          <w:lang w:val="en"/>
        </w:rPr>
        <w:t xml:space="preserve">. </w:t>
      </w:r>
      <w:r w:rsidR="00213822" w:rsidRPr="00A76647">
        <w:rPr>
          <w:rFonts w:cstheme="minorHAnsi"/>
          <w:sz w:val="22"/>
          <w:szCs w:val="22"/>
          <w:lang w:val="en"/>
        </w:rPr>
        <w:t xml:space="preserve">The group </w:t>
      </w:r>
      <w:r w:rsidR="007A0D81" w:rsidRPr="00A76647">
        <w:rPr>
          <w:rFonts w:cstheme="minorHAnsi"/>
          <w:sz w:val="22"/>
          <w:szCs w:val="22"/>
          <w:lang w:val="en"/>
        </w:rPr>
        <w:t>was inspired by</w:t>
      </w:r>
      <w:r w:rsidR="00213822" w:rsidRPr="00A76647">
        <w:rPr>
          <w:rFonts w:cstheme="minorHAnsi"/>
          <w:sz w:val="22"/>
          <w:szCs w:val="22"/>
          <w:lang w:val="en"/>
        </w:rPr>
        <w:t xml:space="preserve"> terrorist attacks committed</w:t>
      </w:r>
      <w:r w:rsidR="007A0D81" w:rsidRPr="00A76647">
        <w:rPr>
          <w:rFonts w:cstheme="minorHAnsi"/>
          <w:sz w:val="22"/>
          <w:szCs w:val="22"/>
          <w:lang w:val="en"/>
        </w:rPr>
        <w:t xml:space="preserve"> in Norway </w:t>
      </w:r>
      <w:r w:rsidR="00213822" w:rsidRPr="00A76647">
        <w:rPr>
          <w:rFonts w:cstheme="minorHAnsi"/>
          <w:sz w:val="22"/>
          <w:szCs w:val="22"/>
          <w:lang w:val="en"/>
        </w:rPr>
        <w:t xml:space="preserve">by Anders Breivik in 2011 </w:t>
      </w:r>
      <w:r w:rsidR="007A0D81" w:rsidRPr="00A76647">
        <w:rPr>
          <w:rFonts w:cstheme="minorHAnsi"/>
          <w:sz w:val="22"/>
          <w:szCs w:val="22"/>
          <w:lang w:val="en"/>
        </w:rPr>
        <w:t xml:space="preserve">and Philip Manhaus in 2019 as well as </w:t>
      </w:r>
      <w:r w:rsidR="00213822" w:rsidRPr="00A76647">
        <w:rPr>
          <w:rFonts w:cstheme="minorHAnsi"/>
          <w:sz w:val="22"/>
          <w:szCs w:val="22"/>
          <w:lang w:val="en"/>
        </w:rPr>
        <w:t xml:space="preserve">Brenton Tarrant </w:t>
      </w:r>
      <w:r w:rsidR="00376DF9" w:rsidRPr="00A76647">
        <w:rPr>
          <w:rFonts w:cstheme="minorHAnsi"/>
          <w:sz w:val="22"/>
          <w:szCs w:val="22"/>
          <w:lang w:val="en"/>
        </w:rPr>
        <w:t xml:space="preserve">in </w:t>
      </w:r>
      <w:r w:rsidR="00213822" w:rsidRPr="00A76647">
        <w:rPr>
          <w:rFonts w:cstheme="minorHAnsi"/>
          <w:sz w:val="22"/>
          <w:szCs w:val="22"/>
          <w:lang w:val="en"/>
        </w:rPr>
        <w:t xml:space="preserve">2019 in New Zealand. They </w:t>
      </w:r>
      <w:r w:rsidR="00E0013A" w:rsidRPr="00A76647">
        <w:rPr>
          <w:rFonts w:cstheme="minorHAnsi"/>
          <w:sz w:val="22"/>
          <w:szCs w:val="22"/>
          <w:lang w:val="en"/>
        </w:rPr>
        <w:t>were</w:t>
      </w:r>
      <w:r w:rsidR="00213822" w:rsidRPr="00A76647">
        <w:rPr>
          <w:rFonts w:cstheme="minorHAnsi"/>
          <w:sz w:val="22"/>
          <w:szCs w:val="22"/>
          <w:lang w:val="en"/>
        </w:rPr>
        <w:t xml:space="preserve"> linked with </w:t>
      </w:r>
      <w:r w:rsidR="00E0013A" w:rsidRPr="00A76647">
        <w:rPr>
          <w:rFonts w:cstheme="minorHAnsi"/>
          <w:sz w:val="22"/>
          <w:szCs w:val="22"/>
        </w:rPr>
        <w:t xml:space="preserve">the Nordic Resistance Movement and </w:t>
      </w:r>
      <w:r w:rsidR="00213822" w:rsidRPr="00A76647">
        <w:rPr>
          <w:rFonts w:cstheme="minorHAnsi"/>
          <w:sz w:val="22"/>
          <w:szCs w:val="22"/>
        </w:rPr>
        <w:t>Brunon K. who was sentenced for preparation of bombing of Polish parliament</w:t>
      </w:r>
      <w:r w:rsidR="00E0013A" w:rsidRPr="00A76647">
        <w:rPr>
          <w:rFonts w:cstheme="minorHAnsi"/>
          <w:sz w:val="22"/>
          <w:szCs w:val="22"/>
        </w:rPr>
        <w:t xml:space="preserve">. </w:t>
      </w:r>
    </w:p>
    <w:p w14:paraId="4C2E4982" w14:textId="5DB669A3" w:rsidR="00213822" w:rsidRPr="00A76647" w:rsidRDefault="00376DF9" w:rsidP="00376DF9">
      <w:pPr>
        <w:jc w:val="both"/>
        <w:rPr>
          <w:rFonts w:cstheme="minorHAnsi"/>
          <w:b/>
          <w:sz w:val="22"/>
          <w:szCs w:val="22"/>
        </w:rPr>
      </w:pPr>
      <w:r w:rsidRPr="00A76647">
        <w:rPr>
          <w:rFonts w:cstheme="minorHAnsi"/>
          <w:b/>
          <w:sz w:val="22"/>
          <w:szCs w:val="22"/>
        </w:rPr>
        <w:t>4.1.</w:t>
      </w:r>
      <w:r w:rsidR="003A4432" w:rsidRPr="00A76647">
        <w:rPr>
          <w:rFonts w:cstheme="minorHAnsi"/>
          <w:b/>
          <w:sz w:val="22"/>
          <w:szCs w:val="22"/>
        </w:rPr>
        <w:t>1.</w:t>
      </w:r>
      <w:r w:rsidRPr="00A76647">
        <w:rPr>
          <w:rFonts w:cstheme="minorHAnsi"/>
          <w:b/>
          <w:sz w:val="22"/>
          <w:szCs w:val="22"/>
        </w:rPr>
        <w:t xml:space="preserve">3. Islamic State and the </w:t>
      </w:r>
      <w:r w:rsidRPr="00A76647">
        <w:rPr>
          <w:rFonts w:cstheme="minorHAnsi"/>
          <w:b/>
          <w:sz w:val="22"/>
          <w:szCs w:val="22"/>
          <w:lang w:val="en"/>
        </w:rPr>
        <w:t>Dawn Movement of Syria</w:t>
      </w:r>
    </w:p>
    <w:p w14:paraId="22125791" w14:textId="0DE9CB47" w:rsidR="00376DF9" w:rsidRPr="00A76647" w:rsidRDefault="001F44BF" w:rsidP="004E5AE0">
      <w:pPr>
        <w:pStyle w:val="HTMLPreformatted"/>
        <w:jc w:val="both"/>
        <w:rPr>
          <w:rFonts w:ascii="Helvetica" w:hAnsi="Helvetica" w:cstheme="minorHAnsi"/>
          <w:sz w:val="22"/>
          <w:szCs w:val="22"/>
        </w:rPr>
      </w:pPr>
      <w:r w:rsidRPr="00A76647">
        <w:rPr>
          <w:rFonts w:ascii="Helvetica" w:hAnsi="Helvetica" w:cstheme="minorHAnsi"/>
          <w:sz w:val="22"/>
          <w:szCs w:val="22"/>
        </w:rPr>
        <w:t xml:space="preserve">The Internal Security Agency’s report mentioned two cases of ‘lone wolves’ perpetrators who planned </w:t>
      </w:r>
      <w:r w:rsidR="004E5AE0" w:rsidRPr="00A76647">
        <w:rPr>
          <w:rFonts w:ascii="Helvetica" w:hAnsi="Helvetica" w:cstheme="minorHAnsi"/>
          <w:sz w:val="22"/>
          <w:szCs w:val="22"/>
        </w:rPr>
        <w:t xml:space="preserve">jihadist terrorist attacks in Poland. </w:t>
      </w:r>
      <w:r w:rsidR="00376DF9" w:rsidRPr="00A76647">
        <w:rPr>
          <w:rFonts w:ascii="Helvetica" w:hAnsi="Helvetica" w:cstheme="minorHAnsi"/>
          <w:sz w:val="22"/>
          <w:szCs w:val="22"/>
        </w:rPr>
        <w:t>The cases are similar, although separate.</w:t>
      </w:r>
      <w:r w:rsidR="00376DF9" w:rsidRPr="00A76647">
        <w:rPr>
          <w:rFonts w:ascii="Helvetica" w:hAnsi="Helvetica" w:cstheme="minorHAnsi"/>
          <w:sz w:val="22"/>
          <w:szCs w:val="22"/>
          <w:lang w:val="en"/>
        </w:rPr>
        <w:t xml:space="preserve"> </w:t>
      </w:r>
      <w:r w:rsidR="00376DF9" w:rsidRPr="00A76647">
        <w:rPr>
          <w:rFonts w:ascii="Helvetica" w:hAnsi="Helvetica" w:cstheme="minorHAnsi"/>
          <w:sz w:val="22"/>
          <w:szCs w:val="22"/>
        </w:rPr>
        <w:t xml:space="preserve">Both perpetrators (Dawid D. arrested in 2017 and Mikolaj B. arrested in 2019) were Polish teenagers who contacted ISIS through internet in order to </w:t>
      </w:r>
      <w:r w:rsidR="00376DF9" w:rsidRPr="00A76647">
        <w:rPr>
          <w:rFonts w:ascii="Helvetica" w:hAnsi="Helvetica" w:cstheme="minorHAnsi"/>
          <w:sz w:val="22"/>
          <w:szCs w:val="22"/>
          <w:lang w:val="en"/>
        </w:rPr>
        <w:t>carry out a terrorist attack in a public place. Acting upon ISIS instructions the potential aims were: a church, a shop, a railway viaduct and an outdoor event. The attacks were supposed to be a revenge on the opponents of Islam in Poland. The perpetrators also attempted to recruit their friends to become ISIS supporters.</w:t>
      </w:r>
    </w:p>
    <w:p w14:paraId="49418F8B" w14:textId="77777777" w:rsidR="00376DF9" w:rsidRPr="00A76647" w:rsidRDefault="00376DF9" w:rsidP="004E5AE0">
      <w:pPr>
        <w:pStyle w:val="HTMLPreformatted"/>
        <w:jc w:val="both"/>
        <w:rPr>
          <w:rFonts w:ascii="Helvetica" w:hAnsi="Helvetica" w:cstheme="minorHAnsi"/>
          <w:sz w:val="22"/>
          <w:szCs w:val="22"/>
        </w:rPr>
      </w:pPr>
    </w:p>
    <w:p w14:paraId="37EE2B3A" w14:textId="5F9AFB42" w:rsidR="00621E85" w:rsidRPr="00A76647" w:rsidRDefault="004E5AE0" w:rsidP="00CC2938">
      <w:pPr>
        <w:spacing w:before="0" w:after="0"/>
        <w:jc w:val="both"/>
        <w:rPr>
          <w:rFonts w:eastAsia="Times New Roman" w:cstheme="minorHAnsi"/>
          <w:sz w:val="22"/>
          <w:szCs w:val="22"/>
        </w:rPr>
      </w:pPr>
      <w:r w:rsidRPr="00A76647">
        <w:rPr>
          <w:rFonts w:cstheme="minorHAnsi"/>
          <w:sz w:val="22"/>
          <w:szCs w:val="22"/>
          <w:lang w:val="en"/>
        </w:rPr>
        <w:t xml:space="preserve">Another Polish jihadist </w:t>
      </w:r>
      <w:r w:rsidRPr="00A76647">
        <w:rPr>
          <w:rFonts w:cstheme="minorHAnsi"/>
          <w:sz w:val="22"/>
          <w:szCs w:val="22"/>
        </w:rPr>
        <w:t xml:space="preserve">Dawid L., </w:t>
      </w:r>
      <w:r w:rsidR="00621E85" w:rsidRPr="00A76647">
        <w:rPr>
          <w:rFonts w:cstheme="minorHAnsi"/>
          <w:sz w:val="22"/>
          <w:szCs w:val="22"/>
        </w:rPr>
        <w:t xml:space="preserve">a </w:t>
      </w:r>
      <w:r w:rsidRPr="00A76647">
        <w:rPr>
          <w:rFonts w:cstheme="minorHAnsi"/>
          <w:sz w:val="22"/>
          <w:szCs w:val="22"/>
        </w:rPr>
        <w:t xml:space="preserve">Polish citizen and a Norwegian resident, </w:t>
      </w:r>
      <w:r w:rsidRPr="00A76647">
        <w:rPr>
          <w:rFonts w:cstheme="minorHAnsi"/>
          <w:sz w:val="22"/>
          <w:szCs w:val="22"/>
          <w:lang w:val="en"/>
        </w:rPr>
        <w:t xml:space="preserve">was </w:t>
      </w:r>
      <w:r w:rsidR="00621E85" w:rsidRPr="00A76647">
        <w:rPr>
          <w:rFonts w:cstheme="minorHAnsi"/>
          <w:sz w:val="22"/>
          <w:szCs w:val="22"/>
          <w:lang w:val="en"/>
        </w:rPr>
        <w:t>sentenced in 2019</w:t>
      </w:r>
      <w:r w:rsidRPr="00A76647">
        <w:rPr>
          <w:rFonts w:cstheme="minorHAnsi"/>
          <w:sz w:val="22"/>
          <w:szCs w:val="22"/>
          <w:lang w:val="en"/>
        </w:rPr>
        <w:t xml:space="preserve"> </w:t>
      </w:r>
      <w:r w:rsidR="00621E85" w:rsidRPr="00A76647">
        <w:rPr>
          <w:rFonts w:cstheme="minorHAnsi"/>
          <w:sz w:val="22"/>
          <w:szCs w:val="22"/>
          <w:lang w:val="en"/>
        </w:rPr>
        <w:t>for</w:t>
      </w:r>
      <w:r w:rsidRPr="00A76647">
        <w:rPr>
          <w:rFonts w:cstheme="minorHAnsi"/>
          <w:sz w:val="22"/>
          <w:szCs w:val="22"/>
          <w:lang w:val="en"/>
        </w:rPr>
        <w:t xml:space="preserve"> possessing Islamic State propaganda materials and belonging to an illegal military organization. </w:t>
      </w:r>
      <w:r w:rsidRPr="00A76647">
        <w:rPr>
          <w:rFonts w:cstheme="minorHAnsi"/>
          <w:sz w:val="22"/>
          <w:szCs w:val="22"/>
        </w:rPr>
        <w:t xml:space="preserve">The organization </w:t>
      </w:r>
      <w:r w:rsidR="00621E85" w:rsidRPr="00A76647">
        <w:rPr>
          <w:rFonts w:cstheme="minorHAnsi"/>
          <w:sz w:val="22"/>
          <w:szCs w:val="22"/>
        </w:rPr>
        <w:t xml:space="preserve">– </w:t>
      </w:r>
      <w:r w:rsidRPr="00A76647">
        <w:rPr>
          <w:rFonts w:cstheme="minorHAnsi"/>
          <w:sz w:val="22"/>
          <w:szCs w:val="22"/>
        </w:rPr>
        <w:t>‘</w:t>
      </w:r>
      <w:r w:rsidRPr="00A76647">
        <w:rPr>
          <w:rFonts w:cstheme="minorHAnsi"/>
          <w:sz w:val="22"/>
          <w:szCs w:val="22"/>
          <w:lang w:val="en"/>
        </w:rPr>
        <w:t>The Dawn Movement of Syria’</w:t>
      </w:r>
      <w:r w:rsidR="00621E85" w:rsidRPr="00A76647">
        <w:rPr>
          <w:rFonts w:cstheme="minorHAnsi"/>
          <w:sz w:val="22"/>
          <w:szCs w:val="22"/>
          <w:lang w:val="en"/>
        </w:rPr>
        <w:t xml:space="preserve"> </w:t>
      </w:r>
      <w:r w:rsidR="00621E85" w:rsidRPr="00A76647">
        <w:rPr>
          <w:rFonts w:cstheme="minorHAnsi"/>
          <w:sz w:val="22"/>
          <w:szCs w:val="22"/>
        </w:rPr>
        <w:t xml:space="preserve">– is </w:t>
      </w:r>
      <w:r w:rsidRPr="00A76647">
        <w:rPr>
          <w:rFonts w:cstheme="minorHAnsi"/>
          <w:sz w:val="22"/>
          <w:szCs w:val="22"/>
          <w:lang w:val="en"/>
        </w:rPr>
        <w:t xml:space="preserve">a small </w:t>
      </w:r>
      <w:r w:rsidR="00621E85" w:rsidRPr="00A76647">
        <w:rPr>
          <w:rFonts w:cstheme="minorHAnsi"/>
          <w:sz w:val="22"/>
          <w:szCs w:val="22"/>
          <w:lang w:val="en"/>
        </w:rPr>
        <w:t>Salafi</w:t>
      </w:r>
      <w:r w:rsidRPr="00A76647">
        <w:rPr>
          <w:rFonts w:cstheme="minorHAnsi"/>
          <w:sz w:val="22"/>
          <w:szCs w:val="22"/>
          <w:lang w:val="en"/>
        </w:rPr>
        <w:t xml:space="preserve"> group active in </w:t>
      </w:r>
      <w:r w:rsidRPr="00A76647">
        <w:rPr>
          <w:rFonts w:cstheme="minorHAnsi"/>
          <w:sz w:val="22"/>
          <w:szCs w:val="22"/>
        </w:rPr>
        <w:t xml:space="preserve">Aleppo, Idlib, Homs and Hama. The group </w:t>
      </w:r>
      <w:r w:rsidR="00621E85" w:rsidRPr="00A76647">
        <w:rPr>
          <w:rFonts w:cstheme="minorHAnsi"/>
          <w:sz w:val="22"/>
          <w:szCs w:val="22"/>
        </w:rPr>
        <w:t>closely</w:t>
      </w:r>
      <w:r w:rsidRPr="00A76647">
        <w:rPr>
          <w:rFonts w:cstheme="minorHAnsi"/>
          <w:sz w:val="22"/>
          <w:szCs w:val="22"/>
        </w:rPr>
        <w:t xml:space="preserve"> collaborates with Al Nusra Front, which used to be </w:t>
      </w:r>
      <w:r w:rsidRPr="00A76647">
        <w:rPr>
          <w:rFonts w:cstheme="minorHAnsi"/>
          <w:sz w:val="22"/>
          <w:szCs w:val="22"/>
          <w:lang w:val="en"/>
        </w:rPr>
        <w:t xml:space="preserve">directly subordinated to </w:t>
      </w:r>
      <w:r w:rsidR="00CC2938" w:rsidRPr="00A76647">
        <w:rPr>
          <w:rFonts w:eastAsia="Times New Roman" w:cstheme="minorHAnsi"/>
          <w:sz w:val="22"/>
          <w:szCs w:val="22"/>
        </w:rPr>
        <w:t>Al-Qaeda</w:t>
      </w:r>
      <w:r w:rsidR="00DE0CFB" w:rsidRPr="00A76647">
        <w:rPr>
          <w:rFonts w:eastAsia="Times New Roman" w:cstheme="minorHAnsi"/>
          <w:sz w:val="22"/>
          <w:szCs w:val="22"/>
        </w:rPr>
        <w:t xml:space="preserve"> (</w:t>
      </w:r>
      <w:r w:rsidR="00DE0CFB" w:rsidRPr="00A76647">
        <w:rPr>
          <w:rFonts w:cstheme="minorHAnsi"/>
          <w:sz w:val="22"/>
          <w:szCs w:val="22"/>
        </w:rPr>
        <w:t>Zadlo, 2019)</w:t>
      </w:r>
      <w:r w:rsidR="00621E85" w:rsidRPr="00A76647">
        <w:rPr>
          <w:rFonts w:cstheme="minorHAnsi"/>
          <w:sz w:val="22"/>
          <w:szCs w:val="22"/>
        </w:rPr>
        <w:t xml:space="preserve">. </w:t>
      </w:r>
    </w:p>
    <w:p w14:paraId="76E1FC79" w14:textId="77777777" w:rsidR="00621E85" w:rsidRPr="00A76647" w:rsidRDefault="00621E85" w:rsidP="004E5AE0">
      <w:pPr>
        <w:pStyle w:val="HTMLPreformatted"/>
        <w:jc w:val="both"/>
        <w:rPr>
          <w:rFonts w:ascii="Helvetica" w:hAnsi="Helvetica" w:cstheme="minorHAnsi"/>
          <w:sz w:val="22"/>
          <w:szCs w:val="22"/>
        </w:rPr>
      </w:pPr>
    </w:p>
    <w:p w14:paraId="5601E8B0" w14:textId="0287A5E3" w:rsidR="004E5AE0" w:rsidRPr="00A76647" w:rsidRDefault="004E5AE0" w:rsidP="004E5AE0">
      <w:pPr>
        <w:pStyle w:val="HTMLPreformatted"/>
        <w:jc w:val="both"/>
        <w:rPr>
          <w:rFonts w:ascii="Helvetica" w:hAnsi="Helvetica" w:cstheme="minorHAnsi"/>
          <w:sz w:val="22"/>
          <w:szCs w:val="22"/>
          <w:lang w:val="en"/>
        </w:rPr>
      </w:pPr>
      <w:r w:rsidRPr="00A76647">
        <w:rPr>
          <w:rFonts w:ascii="Helvetica" w:hAnsi="Helvetica" w:cstheme="minorHAnsi"/>
          <w:sz w:val="22"/>
          <w:szCs w:val="22"/>
        </w:rPr>
        <w:t xml:space="preserve">In 2019 Mourad T., </w:t>
      </w:r>
      <w:r w:rsidR="006D5A0B" w:rsidRPr="00A76647">
        <w:rPr>
          <w:rFonts w:ascii="Helvetica" w:hAnsi="Helvetica" w:cstheme="minorHAnsi"/>
          <w:sz w:val="22"/>
          <w:szCs w:val="22"/>
        </w:rPr>
        <w:t xml:space="preserve">a </w:t>
      </w:r>
      <w:r w:rsidRPr="00A76647">
        <w:rPr>
          <w:rFonts w:ascii="Helvetica" w:hAnsi="Helvetica" w:cstheme="minorHAnsi"/>
          <w:sz w:val="22"/>
          <w:szCs w:val="22"/>
        </w:rPr>
        <w:t xml:space="preserve">citizen of Morocco </w:t>
      </w:r>
      <w:r w:rsidR="006D5A0B" w:rsidRPr="00A76647">
        <w:rPr>
          <w:rFonts w:ascii="Helvetica" w:hAnsi="Helvetica" w:cstheme="minorHAnsi"/>
          <w:sz w:val="22"/>
          <w:szCs w:val="22"/>
        </w:rPr>
        <w:t xml:space="preserve">and a Polish resident, </w:t>
      </w:r>
      <w:r w:rsidRPr="00A76647">
        <w:rPr>
          <w:rFonts w:ascii="Helvetica" w:hAnsi="Helvetica" w:cstheme="minorHAnsi"/>
          <w:sz w:val="22"/>
          <w:szCs w:val="22"/>
        </w:rPr>
        <w:t xml:space="preserve">was sentenced for terrorism </w:t>
      </w:r>
      <w:r w:rsidR="006D5A0B" w:rsidRPr="00A76647">
        <w:rPr>
          <w:rFonts w:ascii="Helvetica" w:hAnsi="Helvetica" w:cstheme="minorHAnsi"/>
          <w:sz w:val="22"/>
          <w:szCs w:val="22"/>
        </w:rPr>
        <w:t>by</w:t>
      </w:r>
      <w:r w:rsidRPr="00A76647">
        <w:rPr>
          <w:rFonts w:ascii="Helvetica" w:hAnsi="Helvetica" w:cstheme="minorHAnsi"/>
          <w:sz w:val="22"/>
          <w:szCs w:val="22"/>
        </w:rPr>
        <w:t xml:space="preserve"> the first instance</w:t>
      </w:r>
      <w:r w:rsidR="006D5A0B" w:rsidRPr="00A76647">
        <w:rPr>
          <w:rFonts w:ascii="Helvetica" w:hAnsi="Helvetica" w:cstheme="minorHAnsi"/>
          <w:sz w:val="22"/>
          <w:szCs w:val="22"/>
        </w:rPr>
        <w:t xml:space="preserve"> court</w:t>
      </w:r>
      <w:r w:rsidR="00DE0CFB" w:rsidRPr="00A76647">
        <w:rPr>
          <w:rFonts w:ascii="Helvetica" w:hAnsi="Helvetica" w:cstheme="minorHAnsi"/>
          <w:sz w:val="22"/>
          <w:szCs w:val="22"/>
        </w:rPr>
        <w:t>, but acquitted in the Regional Court</w:t>
      </w:r>
      <w:r w:rsidRPr="00A76647">
        <w:rPr>
          <w:rFonts w:ascii="Helvetica" w:hAnsi="Helvetica" w:cstheme="minorHAnsi"/>
          <w:sz w:val="22"/>
          <w:szCs w:val="22"/>
        </w:rPr>
        <w:t xml:space="preserve">. He was accused of acting as </w:t>
      </w:r>
      <w:r w:rsidRPr="00A76647">
        <w:rPr>
          <w:rFonts w:ascii="Helvetica" w:hAnsi="Helvetica" w:cstheme="minorHAnsi"/>
          <w:sz w:val="22"/>
          <w:szCs w:val="22"/>
          <w:lang w:val="en"/>
        </w:rPr>
        <w:t>a</w:t>
      </w:r>
      <w:r w:rsidR="006D5A0B" w:rsidRPr="00A76647">
        <w:rPr>
          <w:rFonts w:ascii="Helvetica" w:hAnsi="Helvetica" w:cstheme="minorHAnsi"/>
          <w:sz w:val="22"/>
          <w:szCs w:val="22"/>
          <w:lang w:val="en"/>
        </w:rPr>
        <w:t>n ISIS</w:t>
      </w:r>
      <w:r w:rsidRPr="00A76647">
        <w:rPr>
          <w:rFonts w:ascii="Helvetica" w:hAnsi="Helvetica" w:cstheme="minorHAnsi"/>
          <w:sz w:val="22"/>
          <w:szCs w:val="22"/>
          <w:lang w:val="en"/>
        </w:rPr>
        <w:t xml:space="preserve"> scout </w:t>
      </w:r>
      <w:r w:rsidR="001F44BF" w:rsidRPr="00A76647">
        <w:rPr>
          <w:rFonts w:ascii="Helvetica" w:hAnsi="Helvetica" w:cstheme="minorHAnsi"/>
          <w:sz w:val="22"/>
          <w:szCs w:val="22"/>
          <w:lang w:val="en"/>
        </w:rPr>
        <w:t xml:space="preserve">– </w:t>
      </w:r>
      <w:r w:rsidRPr="00A76647">
        <w:rPr>
          <w:rFonts w:ascii="Helvetica" w:hAnsi="Helvetica" w:cstheme="minorHAnsi"/>
          <w:sz w:val="22"/>
          <w:szCs w:val="22"/>
          <w:lang w:val="en"/>
        </w:rPr>
        <w:t>check</w:t>
      </w:r>
      <w:r w:rsidR="001F44BF" w:rsidRPr="00A76647">
        <w:rPr>
          <w:rFonts w:ascii="Helvetica" w:hAnsi="Helvetica" w:cstheme="minorHAnsi"/>
          <w:sz w:val="22"/>
          <w:szCs w:val="22"/>
          <w:lang w:val="en"/>
        </w:rPr>
        <w:t>ing</w:t>
      </w:r>
      <w:r w:rsidRPr="00A76647">
        <w:rPr>
          <w:rFonts w:ascii="Helvetica" w:hAnsi="Helvetica" w:cstheme="minorHAnsi"/>
          <w:sz w:val="22"/>
          <w:szCs w:val="22"/>
          <w:lang w:val="en"/>
        </w:rPr>
        <w:t xml:space="preserve"> the safety of the routes that were to be followed by other members of ISIS</w:t>
      </w:r>
      <w:r w:rsidR="00DE0CFB" w:rsidRPr="00A76647">
        <w:rPr>
          <w:rFonts w:ascii="Helvetica" w:hAnsi="Helvetica" w:cstheme="minorHAnsi"/>
          <w:sz w:val="22"/>
          <w:szCs w:val="22"/>
          <w:lang w:val="en"/>
        </w:rPr>
        <w:t xml:space="preserve"> (</w:t>
      </w:r>
      <w:r w:rsidR="00DE0CFB" w:rsidRPr="00A76647">
        <w:rPr>
          <w:rFonts w:ascii="Helvetica" w:hAnsi="Helvetica" w:cstheme="minorHAnsi"/>
          <w:sz w:val="22"/>
          <w:szCs w:val="22"/>
        </w:rPr>
        <w:t>Kalisz, 2019)</w:t>
      </w:r>
      <w:r w:rsidRPr="00A76647">
        <w:rPr>
          <w:rFonts w:ascii="Helvetica" w:hAnsi="Helvetica" w:cstheme="minorHAnsi"/>
          <w:sz w:val="22"/>
          <w:szCs w:val="22"/>
          <w:lang w:val="en"/>
        </w:rPr>
        <w:t xml:space="preserve">. </w:t>
      </w:r>
      <w:r w:rsidR="00DE0CFB" w:rsidRPr="00A76647">
        <w:rPr>
          <w:rFonts w:ascii="Helvetica" w:hAnsi="Helvetica" w:cstheme="minorHAnsi"/>
          <w:sz w:val="22"/>
          <w:szCs w:val="22"/>
          <w:lang w:val="en"/>
        </w:rPr>
        <w:t xml:space="preserve">The Agency </w:t>
      </w:r>
      <w:r w:rsidRPr="00A76647">
        <w:rPr>
          <w:rFonts w:ascii="Helvetica" w:hAnsi="Helvetica" w:cstheme="minorHAnsi"/>
          <w:sz w:val="22"/>
          <w:szCs w:val="22"/>
          <w:lang w:val="en"/>
        </w:rPr>
        <w:t xml:space="preserve">linked </w:t>
      </w:r>
      <w:r w:rsidR="00DE0CFB" w:rsidRPr="00A76647">
        <w:rPr>
          <w:rFonts w:ascii="Helvetica" w:hAnsi="Helvetica" w:cstheme="minorHAnsi"/>
          <w:sz w:val="22"/>
          <w:szCs w:val="22"/>
          <w:lang w:val="en"/>
        </w:rPr>
        <w:t xml:space="preserve">him </w:t>
      </w:r>
      <w:r w:rsidRPr="00A76647">
        <w:rPr>
          <w:rFonts w:ascii="Helvetica" w:hAnsi="Helvetica" w:cstheme="minorHAnsi"/>
          <w:sz w:val="22"/>
          <w:szCs w:val="22"/>
          <w:lang w:val="en"/>
        </w:rPr>
        <w:t xml:space="preserve">to </w:t>
      </w:r>
      <w:r w:rsidRPr="00A76647">
        <w:rPr>
          <w:rFonts w:ascii="Helvetica" w:hAnsi="Helvetica" w:cstheme="minorHAnsi"/>
          <w:sz w:val="22"/>
          <w:szCs w:val="22"/>
        </w:rPr>
        <w:t xml:space="preserve">Abdelhamid Abaaoud who organised </w:t>
      </w:r>
      <w:r w:rsidRPr="00A76647">
        <w:rPr>
          <w:rFonts w:ascii="Helvetica" w:hAnsi="Helvetica" w:cstheme="minorHAnsi"/>
          <w:sz w:val="22"/>
          <w:szCs w:val="22"/>
          <w:lang w:val="en"/>
        </w:rPr>
        <w:t xml:space="preserve">terrorist attacks in Paris, killing 130 people in November 2015, as well as </w:t>
      </w:r>
      <w:r w:rsidR="006D5A0B" w:rsidRPr="00A76647">
        <w:rPr>
          <w:rFonts w:ascii="Helvetica" w:hAnsi="Helvetica" w:cstheme="minorHAnsi"/>
          <w:sz w:val="22"/>
          <w:szCs w:val="22"/>
          <w:lang w:val="en"/>
        </w:rPr>
        <w:t xml:space="preserve">to </w:t>
      </w:r>
      <w:r w:rsidRPr="00A76647">
        <w:rPr>
          <w:rFonts w:ascii="Helvetica" w:hAnsi="Helvetica" w:cstheme="minorHAnsi"/>
          <w:sz w:val="22"/>
          <w:szCs w:val="22"/>
        </w:rPr>
        <w:t xml:space="preserve">Soufian Amghar and Khalid Ben Larbi responsible for </w:t>
      </w:r>
      <w:r w:rsidR="006D5A0B" w:rsidRPr="00A76647">
        <w:rPr>
          <w:rFonts w:ascii="Helvetica" w:hAnsi="Helvetica" w:cstheme="minorHAnsi"/>
          <w:sz w:val="22"/>
          <w:szCs w:val="22"/>
        </w:rPr>
        <w:t xml:space="preserve">attacks on </w:t>
      </w:r>
      <w:r w:rsidRPr="00A76647">
        <w:rPr>
          <w:rFonts w:ascii="Helvetica" w:hAnsi="Helvetica" w:cstheme="minorHAnsi"/>
          <w:sz w:val="22"/>
          <w:szCs w:val="22"/>
          <w:lang w:val="en"/>
        </w:rPr>
        <w:t>Zaventem airport in Brussels carried out in March 2016.</w:t>
      </w:r>
    </w:p>
    <w:p w14:paraId="09FA0D76" w14:textId="32D5B505" w:rsidR="00122680" w:rsidRPr="00A76647" w:rsidRDefault="00122680" w:rsidP="004E5AE0">
      <w:pPr>
        <w:pStyle w:val="HTMLPreformatted"/>
        <w:jc w:val="both"/>
        <w:rPr>
          <w:rFonts w:ascii="Helvetica" w:hAnsi="Helvetica" w:cstheme="minorHAnsi"/>
          <w:sz w:val="22"/>
          <w:szCs w:val="22"/>
        </w:rPr>
      </w:pPr>
    </w:p>
    <w:p w14:paraId="4B8E3F9B" w14:textId="165A0CD7" w:rsidR="00376DF9" w:rsidRPr="00A76647" w:rsidRDefault="00376DF9" w:rsidP="004E5AE0">
      <w:pPr>
        <w:pStyle w:val="HTMLPreformatted"/>
        <w:jc w:val="both"/>
        <w:rPr>
          <w:rFonts w:ascii="Helvetica" w:hAnsi="Helvetica" w:cstheme="minorHAnsi"/>
          <w:b/>
          <w:sz w:val="22"/>
          <w:szCs w:val="22"/>
          <w:lang w:val="en"/>
        </w:rPr>
      </w:pPr>
      <w:r w:rsidRPr="00A76647">
        <w:rPr>
          <w:rFonts w:ascii="Helvetica" w:hAnsi="Helvetica" w:cstheme="minorHAnsi"/>
          <w:b/>
          <w:sz w:val="22"/>
          <w:szCs w:val="22"/>
        </w:rPr>
        <w:t>4.1.</w:t>
      </w:r>
      <w:r w:rsidR="003A4432" w:rsidRPr="00A76647">
        <w:rPr>
          <w:rFonts w:ascii="Helvetica" w:hAnsi="Helvetica" w:cstheme="minorHAnsi"/>
          <w:b/>
          <w:sz w:val="22"/>
          <w:szCs w:val="22"/>
        </w:rPr>
        <w:t>1.</w:t>
      </w:r>
      <w:r w:rsidRPr="00A76647">
        <w:rPr>
          <w:rFonts w:ascii="Helvetica" w:hAnsi="Helvetica" w:cstheme="minorHAnsi"/>
          <w:b/>
          <w:sz w:val="22"/>
          <w:szCs w:val="22"/>
        </w:rPr>
        <w:t xml:space="preserve">4. </w:t>
      </w:r>
      <w:r w:rsidRPr="00A76647">
        <w:rPr>
          <w:rFonts w:ascii="Helvetica" w:hAnsi="Helvetica" w:cstheme="minorHAnsi"/>
          <w:b/>
          <w:sz w:val="22"/>
          <w:szCs w:val="22"/>
          <w:lang w:val="en"/>
        </w:rPr>
        <w:t>Anarchist community</w:t>
      </w:r>
    </w:p>
    <w:p w14:paraId="78A327AE" w14:textId="77777777" w:rsidR="00376DF9" w:rsidRPr="00A76647" w:rsidRDefault="00376DF9" w:rsidP="004E5AE0">
      <w:pPr>
        <w:pStyle w:val="HTMLPreformatted"/>
        <w:jc w:val="both"/>
        <w:rPr>
          <w:rFonts w:ascii="Helvetica" w:hAnsi="Helvetica" w:cstheme="minorHAnsi"/>
          <w:sz w:val="22"/>
          <w:szCs w:val="22"/>
        </w:rPr>
      </w:pPr>
    </w:p>
    <w:p w14:paraId="57CA6EFD" w14:textId="245515EF" w:rsidR="003C7255" w:rsidRPr="00A76647" w:rsidRDefault="004E5AE0" w:rsidP="001F44BF">
      <w:pPr>
        <w:pStyle w:val="HTMLPreformatted"/>
        <w:jc w:val="both"/>
        <w:rPr>
          <w:rFonts w:ascii="Helvetica" w:hAnsi="Helvetica" w:cstheme="minorHAnsi"/>
          <w:sz w:val="22"/>
          <w:szCs w:val="22"/>
          <w:lang w:val="en"/>
        </w:rPr>
      </w:pPr>
      <w:r w:rsidRPr="00A76647">
        <w:rPr>
          <w:rFonts w:ascii="Helvetica" w:hAnsi="Helvetica" w:cstheme="minorHAnsi"/>
          <w:sz w:val="22"/>
          <w:szCs w:val="22"/>
        </w:rPr>
        <w:t>It is not clear why in 2019 Tadeusz K., Oskar K. and Michał B. members of a collective ‘</w:t>
      </w:r>
      <w:r w:rsidRPr="00A76647">
        <w:rPr>
          <w:rFonts w:ascii="Helvetica" w:hAnsi="Helvetica" w:cstheme="minorHAnsi"/>
          <w:sz w:val="22"/>
          <w:szCs w:val="22"/>
          <w:lang w:val="en"/>
        </w:rPr>
        <w:t>Radical Allotment Gardens’ (‘</w:t>
      </w:r>
      <w:r w:rsidRPr="00A76647">
        <w:rPr>
          <w:rFonts w:ascii="Helvetica" w:hAnsi="Helvetica" w:cstheme="minorHAnsi"/>
          <w:sz w:val="22"/>
          <w:szCs w:val="22"/>
        </w:rPr>
        <w:t xml:space="preserve">Radykalne Ogródki Działkowe’) planned to put police cars </w:t>
      </w:r>
      <w:r w:rsidR="00687590" w:rsidRPr="00A76647">
        <w:rPr>
          <w:rFonts w:ascii="Helvetica" w:hAnsi="Helvetica" w:cstheme="minorHAnsi"/>
          <w:sz w:val="22"/>
          <w:szCs w:val="22"/>
        </w:rPr>
        <w:t>on fire</w:t>
      </w:r>
      <w:r w:rsidRPr="00A76647">
        <w:rPr>
          <w:rFonts w:ascii="Helvetica" w:hAnsi="Helvetica" w:cstheme="minorHAnsi"/>
          <w:sz w:val="22"/>
          <w:szCs w:val="22"/>
        </w:rPr>
        <w:t>. ‘</w:t>
      </w:r>
      <w:r w:rsidRPr="00A76647">
        <w:rPr>
          <w:rFonts w:ascii="Helvetica" w:hAnsi="Helvetica" w:cstheme="minorHAnsi"/>
          <w:sz w:val="22"/>
          <w:szCs w:val="22"/>
          <w:lang w:val="en"/>
        </w:rPr>
        <w:t>Radical Allotment Gardens’ is a Polish branch of an international movement ‘</w:t>
      </w:r>
      <w:r w:rsidRPr="00A76647">
        <w:rPr>
          <w:rFonts w:ascii="Helvetica" w:hAnsi="Helvetica" w:cstheme="minorHAnsi"/>
          <w:sz w:val="22"/>
          <w:szCs w:val="22"/>
        </w:rPr>
        <w:t>Reclaim the Fields’</w:t>
      </w:r>
      <w:r w:rsidR="00DE0CFB" w:rsidRPr="00A76647">
        <w:rPr>
          <w:rFonts w:ascii="Helvetica" w:hAnsi="Helvetica" w:cstheme="minorHAnsi"/>
          <w:sz w:val="22"/>
          <w:szCs w:val="22"/>
        </w:rPr>
        <w:t xml:space="preserve"> (https://reclaimthefields.org)</w:t>
      </w:r>
      <w:r w:rsidRPr="00A76647">
        <w:rPr>
          <w:rFonts w:ascii="Helvetica" w:hAnsi="Helvetica" w:cstheme="minorHAnsi"/>
          <w:sz w:val="22"/>
          <w:szCs w:val="22"/>
        </w:rPr>
        <w:t xml:space="preserve">, a </w:t>
      </w:r>
      <w:r w:rsidRPr="00A76647">
        <w:rPr>
          <w:rFonts w:ascii="Helvetica" w:hAnsi="Helvetica" w:cstheme="minorHAnsi"/>
          <w:sz w:val="22"/>
          <w:szCs w:val="22"/>
          <w:lang w:val="en"/>
        </w:rPr>
        <w:t xml:space="preserve">grassroots organisation that lobbies for tenant rights, against gentrification and </w:t>
      </w:r>
      <w:r w:rsidR="00687590" w:rsidRPr="00A76647">
        <w:rPr>
          <w:rFonts w:ascii="Helvetica" w:hAnsi="Helvetica" w:cstheme="minorHAnsi"/>
          <w:sz w:val="22"/>
          <w:szCs w:val="22"/>
          <w:lang w:val="en"/>
        </w:rPr>
        <w:t xml:space="preserve">against </w:t>
      </w:r>
      <w:r w:rsidRPr="00A76647">
        <w:rPr>
          <w:rFonts w:ascii="Helvetica" w:hAnsi="Helvetica" w:cstheme="minorHAnsi"/>
          <w:sz w:val="22"/>
          <w:szCs w:val="22"/>
          <w:lang w:val="en"/>
        </w:rPr>
        <w:t xml:space="preserve">revitalization. </w:t>
      </w:r>
      <w:r w:rsidRPr="00A76647">
        <w:rPr>
          <w:rFonts w:ascii="Helvetica" w:hAnsi="Helvetica" w:cstheme="minorHAnsi"/>
          <w:sz w:val="22"/>
          <w:szCs w:val="22"/>
        </w:rPr>
        <w:t>‘</w:t>
      </w:r>
      <w:r w:rsidRPr="00A76647">
        <w:rPr>
          <w:rFonts w:ascii="Helvetica" w:hAnsi="Helvetica" w:cstheme="minorHAnsi"/>
          <w:sz w:val="22"/>
          <w:szCs w:val="22"/>
          <w:lang w:val="en"/>
        </w:rPr>
        <w:t>Radical Allotment Gardens’ run vegetable gardens and try to find alternatives to large-scale crops and mass food production.</w:t>
      </w:r>
    </w:p>
    <w:p w14:paraId="6B5B9D2B" w14:textId="22C2A742" w:rsidR="003A4432" w:rsidRPr="00A76647" w:rsidRDefault="00FF7826" w:rsidP="005513E7">
      <w:pPr>
        <w:jc w:val="both"/>
        <w:rPr>
          <w:rFonts w:cstheme="minorHAnsi"/>
          <w:b/>
          <w:sz w:val="22"/>
          <w:szCs w:val="22"/>
        </w:rPr>
      </w:pPr>
      <w:r w:rsidRPr="00A76647">
        <w:rPr>
          <w:rFonts w:cstheme="minorHAnsi"/>
          <w:b/>
          <w:sz w:val="22"/>
          <w:szCs w:val="22"/>
        </w:rPr>
        <w:t xml:space="preserve">4.1.2.  </w:t>
      </w:r>
      <w:r w:rsidR="00F01838" w:rsidRPr="00A76647">
        <w:rPr>
          <w:rFonts w:cstheme="minorHAnsi"/>
          <w:b/>
          <w:sz w:val="22"/>
          <w:szCs w:val="22"/>
        </w:rPr>
        <w:t>Radical a</w:t>
      </w:r>
      <w:r w:rsidRPr="00A76647">
        <w:rPr>
          <w:rFonts w:cstheme="minorHAnsi"/>
          <w:b/>
          <w:sz w:val="22"/>
          <w:szCs w:val="22"/>
        </w:rPr>
        <w:t xml:space="preserve">gents </w:t>
      </w:r>
      <w:r w:rsidR="00FB07F7" w:rsidRPr="00A76647">
        <w:rPr>
          <w:rFonts w:cstheme="minorHAnsi"/>
          <w:b/>
          <w:sz w:val="22"/>
          <w:szCs w:val="22"/>
        </w:rPr>
        <w:t>in</w:t>
      </w:r>
      <w:r w:rsidR="000E7B33" w:rsidRPr="00A76647">
        <w:rPr>
          <w:rFonts w:cstheme="minorHAnsi"/>
          <w:b/>
          <w:sz w:val="22"/>
          <w:szCs w:val="22"/>
        </w:rPr>
        <w:t xml:space="preserve"> political s</w:t>
      </w:r>
      <w:r w:rsidR="00FB07F7" w:rsidRPr="00A76647">
        <w:rPr>
          <w:rFonts w:cstheme="minorHAnsi"/>
          <w:b/>
          <w:sz w:val="22"/>
          <w:szCs w:val="22"/>
        </w:rPr>
        <w:t>cience research</w:t>
      </w:r>
    </w:p>
    <w:p w14:paraId="3598C313" w14:textId="056534BE" w:rsidR="000C676A" w:rsidRPr="00A76647" w:rsidRDefault="00456A1A" w:rsidP="00E706CB">
      <w:pPr>
        <w:pStyle w:val="HTMLPreformatted"/>
        <w:jc w:val="both"/>
        <w:rPr>
          <w:rFonts w:ascii="Helvetica" w:hAnsi="Helvetica" w:cs="Times New Roman"/>
          <w:sz w:val="22"/>
          <w:szCs w:val="22"/>
        </w:rPr>
      </w:pPr>
      <w:r w:rsidRPr="00A76647">
        <w:rPr>
          <w:rFonts w:ascii="Helvetica" w:hAnsi="Helvetica"/>
          <w:sz w:val="22"/>
          <w:szCs w:val="22"/>
          <w:lang w:val="en"/>
        </w:rPr>
        <w:t xml:space="preserve">From the political science perspective, a phenomenon that is </w:t>
      </w:r>
      <w:r w:rsidR="008A5C15" w:rsidRPr="00A76647">
        <w:rPr>
          <w:rFonts w:ascii="Helvetica" w:hAnsi="Helvetica"/>
          <w:sz w:val="22"/>
          <w:szCs w:val="22"/>
          <w:lang w:val="en"/>
        </w:rPr>
        <w:t xml:space="preserve">particularly noticeable </w:t>
      </w:r>
      <w:r w:rsidRPr="00A76647">
        <w:rPr>
          <w:rFonts w:ascii="Helvetica" w:hAnsi="Helvetica"/>
          <w:sz w:val="22"/>
          <w:szCs w:val="22"/>
          <w:lang w:val="en"/>
        </w:rPr>
        <w:t xml:space="preserve">in the context of polarization is the </w:t>
      </w:r>
      <w:r w:rsidR="008A5C15" w:rsidRPr="00A76647">
        <w:rPr>
          <w:rFonts w:ascii="Helvetica" w:hAnsi="Helvetica"/>
          <w:sz w:val="22"/>
          <w:szCs w:val="22"/>
          <w:lang w:val="en"/>
        </w:rPr>
        <w:t>Independence March.</w:t>
      </w:r>
      <w:r w:rsidR="00E706CB" w:rsidRPr="00A76647">
        <w:rPr>
          <w:rFonts w:ascii="Helvetica" w:hAnsi="Helvetica"/>
          <w:sz w:val="22"/>
          <w:szCs w:val="22"/>
          <w:lang w:val="en"/>
        </w:rPr>
        <w:t xml:space="preserve"> </w:t>
      </w:r>
      <w:r w:rsidR="00F01838" w:rsidRPr="00A76647">
        <w:rPr>
          <w:rFonts w:ascii="Helvetica" w:hAnsi="Helvetica" w:cs="Times New Roman"/>
          <w:sz w:val="22"/>
          <w:szCs w:val="22"/>
        </w:rPr>
        <w:t>In this event f</w:t>
      </w:r>
      <w:r w:rsidR="005513E7" w:rsidRPr="00A76647">
        <w:rPr>
          <w:rFonts w:ascii="Helvetica" w:hAnsi="Helvetica" w:cs="Times New Roman"/>
          <w:sz w:val="22"/>
          <w:szCs w:val="22"/>
        </w:rPr>
        <w:t xml:space="preserve">rom about several thousand to even </w:t>
      </w:r>
      <w:r w:rsidR="008A5C15" w:rsidRPr="00A76647">
        <w:rPr>
          <w:rFonts w:ascii="Helvetica" w:hAnsi="Helvetica" w:cs="Times New Roman"/>
          <w:sz w:val="22"/>
          <w:szCs w:val="22"/>
        </w:rPr>
        <w:t>two hundred and fifty</w:t>
      </w:r>
      <w:r w:rsidR="005513E7" w:rsidRPr="00A76647">
        <w:rPr>
          <w:rFonts w:ascii="Helvetica" w:hAnsi="Helvetica" w:cs="Times New Roman"/>
          <w:sz w:val="22"/>
          <w:szCs w:val="22"/>
        </w:rPr>
        <w:t xml:space="preserve"> thousand members of </w:t>
      </w:r>
      <w:r w:rsidR="00FA3388" w:rsidRPr="00A76647">
        <w:rPr>
          <w:rFonts w:ascii="Helvetica" w:hAnsi="Helvetica" w:cs="Times New Roman"/>
          <w:sz w:val="22"/>
          <w:szCs w:val="22"/>
        </w:rPr>
        <w:t>nationalist</w:t>
      </w:r>
      <w:r w:rsidR="005513E7" w:rsidRPr="00A76647">
        <w:rPr>
          <w:rFonts w:ascii="Helvetica" w:hAnsi="Helvetica" w:cs="Times New Roman"/>
          <w:sz w:val="22"/>
          <w:szCs w:val="22"/>
        </w:rPr>
        <w:t xml:space="preserve"> organizations and football fans participate </w:t>
      </w:r>
      <w:r w:rsidR="00E706CB" w:rsidRPr="00A76647">
        <w:rPr>
          <w:rFonts w:ascii="Helvetica" w:hAnsi="Helvetica" w:cs="Times New Roman"/>
          <w:sz w:val="22"/>
          <w:szCs w:val="22"/>
        </w:rPr>
        <w:t>every year</w:t>
      </w:r>
      <w:r w:rsidR="005513E7" w:rsidRPr="00A76647">
        <w:rPr>
          <w:rFonts w:ascii="Helvetica" w:hAnsi="Helvetica" w:cs="Times New Roman"/>
          <w:sz w:val="22"/>
          <w:szCs w:val="22"/>
        </w:rPr>
        <w:t xml:space="preserve">. </w:t>
      </w:r>
      <w:r w:rsidR="008A5C15" w:rsidRPr="00A76647">
        <w:rPr>
          <w:rFonts w:ascii="Helvetica" w:hAnsi="Helvetica" w:cs="p˛—Tˇ"/>
          <w:sz w:val="22"/>
          <w:szCs w:val="22"/>
        </w:rPr>
        <w:t xml:space="preserve">The foreign participants include </w:t>
      </w:r>
      <w:r w:rsidR="007D1BFE" w:rsidRPr="00A76647">
        <w:rPr>
          <w:rFonts w:ascii="Helvetica" w:hAnsi="Helvetica" w:cs="p˛—Tˇ"/>
          <w:sz w:val="22"/>
          <w:szCs w:val="22"/>
        </w:rPr>
        <w:t>representatives of</w:t>
      </w:r>
      <w:r w:rsidR="006535A1" w:rsidRPr="00A76647">
        <w:rPr>
          <w:rFonts w:ascii="Helvetica" w:hAnsi="Helvetica" w:cs="p˛—Tˇ"/>
          <w:sz w:val="22"/>
          <w:szCs w:val="22"/>
        </w:rPr>
        <w:t xml:space="preserve"> </w:t>
      </w:r>
      <w:r w:rsidR="008A5C15" w:rsidRPr="00A76647">
        <w:rPr>
          <w:rFonts w:ascii="Helvetica" w:hAnsi="Helvetica" w:cs="p˛—Tˇ"/>
          <w:sz w:val="22"/>
          <w:szCs w:val="22"/>
        </w:rPr>
        <w:t xml:space="preserve">Jobbik and Forza </w:t>
      </w:r>
      <w:r w:rsidR="008A5C15" w:rsidRPr="00A76647">
        <w:rPr>
          <w:rFonts w:ascii="Helvetica" w:hAnsi="Helvetica" w:cs="p˛—Tˇ"/>
          <w:sz w:val="22"/>
          <w:szCs w:val="22"/>
        </w:rPr>
        <w:lastRenderedPageBreak/>
        <w:t xml:space="preserve">Nuova, while in 2012 </w:t>
      </w:r>
      <w:r w:rsidR="008A5C15" w:rsidRPr="00A76647">
        <w:rPr>
          <w:rFonts w:ascii="Helvetica" w:hAnsi="Helvetica"/>
          <w:sz w:val="22"/>
          <w:szCs w:val="22"/>
          <w:lang w:val="en"/>
        </w:rPr>
        <w:t>the participation of German ultra-left was recorded</w:t>
      </w:r>
      <w:r w:rsidR="00D000B8" w:rsidRPr="00A76647">
        <w:rPr>
          <w:rFonts w:ascii="Helvetica" w:hAnsi="Helvetica"/>
          <w:sz w:val="22"/>
          <w:szCs w:val="22"/>
          <w:lang w:val="en"/>
        </w:rPr>
        <w:t xml:space="preserve"> (</w:t>
      </w:r>
      <w:r w:rsidR="00D000B8" w:rsidRPr="00A76647">
        <w:rPr>
          <w:rFonts w:ascii="Helvetica" w:hAnsi="Helvetica" w:cs="Arial"/>
          <w:sz w:val="22"/>
          <w:szCs w:val="22"/>
        </w:rPr>
        <w:t>counter-demonstration)</w:t>
      </w:r>
      <w:r w:rsidR="008A5C15" w:rsidRPr="00A76647">
        <w:rPr>
          <w:rFonts w:ascii="Helvetica" w:hAnsi="Helvetica"/>
          <w:sz w:val="22"/>
          <w:szCs w:val="22"/>
          <w:lang w:val="en"/>
        </w:rPr>
        <w:t xml:space="preserve">. </w:t>
      </w:r>
      <w:r w:rsidR="005513E7" w:rsidRPr="00A76647">
        <w:rPr>
          <w:rFonts w:ascii="Helvetica" w:hAnsi="Helvetica" w:cs="p˛—Tˇ"/>
          <w:sz w:val="22"/>
          <w:szCs w:val="22"/>
        </w:rPr>
        <w:t xml:space="preserve">No thorough </w:t>
      </w:r>
      <w:r w:rsidR="005D59A9" w:rsidRPr="00A76647">
        <w:rPr>
          <w:rFonts w:ascii="Helvetica" w:hAnsi="Helvetica" w:cs="p˛—Tˇ"/>
          <w:sz w:val="22"/>
          <w:szCs w:val="22"/>
        </w:rPr>
        <w:t xml:space="preserve">political science or sociological </w:t>
      </w:r>
      <w:r w:rsidR="005513E7" w:rsidRPr="00A76647">
        <w:rPr>
          <w:rFonts w:ascii="Helvetica" w:hAnsi="Helvetica" w:cs="p˛—Tˇ"/>
          <w:sz w:val="22"/>
          <w:szCs w:val="22"/>
        </w:rPr>
        <w:t xml:space="preserve">research has been done so far to assess who exactly and why participates in the marches, but it is well-documented that next to nationalists and football fans, also elderly people, </w:t>
      </w:r>
      <w:r w:rsidR="000A209F" w:rsidRPr="00A76647">
        <w:rPr>
          <w:rFonts w:ascii="Helvetica" w:hAnsi="Helvetica" w:cs="p˛—Tˇ"/>
          <w:sz w:val="22"/>
          <w:szCs w:val="22"/>
        </w:rPr>
        <w:t>veterans</w:t>
      </w:r>
      <w:r w:rsidR="00521072" w:rsidRPr="00A76647">
        <w:rPr>
          <w:rFonts w:ascii="Helvetica" w:hAnsi="Helvetica" w:cs="p˛—Tˇ"/>
          <w:sz w:val="22"/>
          <w:szCs w:val="22"/>
        </w:rPr>
        <w:t xml:space="preserve"> </w:t>
      </w:r>
      <w:r w:rsidR="005513E7" w:rsidRPr="00A76647">
        <w:rPr>
          <w:rFonts w:ascii="Helvetica" w:hAnsi="Helvetica" w:cs="p˛—Tˇ"/>
          <w:sz w:val="22"/>
          <w:szCs w:val="22"/>
        </w:rPr>
        <w:t>and families with small children attend these events.</w:t>
      </w:r>
      <w:r w:rsidR="006535A1" w:rsidRPr="00A76647">
        <w:rPr>
          <w:rFonts w:ascii="Helvetica" w:hAnsi="Helvetica" w:cs="p˛—Tˇ"/>
          <w:sz w:val="22"/>
          <w:szCs w:val="22"/>
        </w:rPr>
        <w:t xml:space="preserve"> </w:t>
      </w:r>
      <w:r w:rsidR="000C676A" w:rsidRPr="00A76647">
        <w:rPr>
          <w:rFonts w:ascii="Helvetica" w:hAnsi="Helvetica" w:cs="p˛—Tˇ"/>
          <w:sz w:val="22"/>
          <w:szCs w:val="22"/>
        </w:rPr>
        <w:t xml:space="preserve">Sometimes curious tourists join to take pictures. </w:t>
      </w:r>
    </w:p>
    <w:p w14:paraId="71FA1487" w14:textId="77777777" w:rsidR="007F5BE0" w:rsidRPr="00A76647" w:rsidRDefault="007F5BE0" w:rsidP="00E706CB">
      <w:pPr>
        <w:pStyle w:val="HTMLPreformatted"/>
        <w:jc w:val="both"/>
        <w:rPr>
          <w:rFonts w:ascii="Helvetica" w:hAnsi="Helvetica" w:cs="p˛—Tˇ"/>
          <w:sz w:val="22"/>
          <w:szCs w:val="22"/>
        </w:rPr>
      </w:pPr>
    </w:p>
    <w:p w14:paraId="7C635AB7" w14:textId="09E19E5E" w:rsidR="000C676A" w:rsidRPr="00A76647" w:rsidRDefault="000C676A" w:rsidP="00E706CB">
      <w:pPr>
        <w:pStyle w:val="HTMLPreformatted"/>
        <w:jc w:val="both"/>
        <w:rPr>
          <w:rFonts w:ascii="Helvetica" w:hAnsi="Helvetica" w:cstheme="minorHAnsi"/>
          <w:sz w:val="22"/>
          <w:szCs w:val="22"/>
          <w:lang w:val="en"/>
        </w:rPr>
      </w:pPr>
      <w:r w:rsidRPr="00A76647">
        <w:rPr>
          <w:rFonts w:ascii="Helvetica" w:hAnsi="Helvetica"/>
          <w:sz w:val="22"/>
          <w:szCs w:val="22"/>
          <w:lang w:val="en"/>
        </w:rPr>
        <w:t xml:space="preserve">In 2017 </w:t>
      </w:r>
      <w:r w:rsidR="00540AE2" w:rsidRPr="00A76647">
        <w:rPr>
          <w:rFonts w:ascii="Helvetica" w:hAnsi="Helvetica"/>
          <w:sz w:val="22"/>
          <w:szCs w:val="22"/>
          <w:lang w:val="en"/>
        </w:rPr>
        <w:t xml:space="preserve">a </w:t>
      </w:r>
      <w:r w:rsidRPr="00A76647">
        <w:rPr>
          <w:rFonts w:ascii="Helvetica" w:hAnsi="Helvetica"/>
          <w:sz w:val="22"/>
          <w:szCs w:val="22"/>
          <w:lang w:val="en"/>
        </w:rPr>
        <w:t xml:space="preserve">neo-Nazi group </w:t>
      </w:r>
      <w:r w:rsidR="00570F53" w:rsidRPr="00A76647">
        <w:rPr>
          <w:rFonts w:ascii="Helvetica" w:hAnsi="Helvetica"/>
          <w:sz w:val="22"/>
          <w:szCs w:val="22"/>
          <w:lang w:val="en"/>
        </w:rPr>
        <w:t>‘Szturmowcy’</w:t>
      </w:r>
      <w:r w:rsidR="004166A3" w:rsidRPr="00A76647">
        <w:rPr>
          <w:rFonts w:ascii="Helvetica" w:hAnsi="Helvetica"/>
          <w:sz w:val="22"/>
          <w:szCs w:val="22"/>
          <w:lang w:val="en"/>
        </w:rPr>
        <w:t xml:space="preserve">, </w:t>
      </w:r>
      <w:r w:rsidR="004C7626" w:rsidRPr="00A76647">
        <w:rPr>
          <w:rFonts w:ascii="Helvetica" w:hAnsi="Helvetica"/>
          <w:sz w:val="22"/>
          <w:szCs w:val="22"/>
          <w:lang w:val="en"/>
        </w:rPr>
        <w:t>that describes itself as ‘ethnonationalist’,</w:t>
      </w:r>
      <w:r w:rsidR="00540AE2" w:rsidRPr="00A76647">
        <w:rPr>
          <w:rFonts w:ascii="Helvetica" w:hAnsi="Helvetica"/>
          <w:sz w:val="22"/>
          <w:szCs w:val="22"/>
          <w:lang w:val="en"/>
        </w:rPr>
        <w:t xml:space="preserve"> </w:t>
      </w:r>
      <w:r w:rsidRPr="00A76647">
        <w:rPr>
          <w:rFonts w:ascii="Helvetica" w:hAnsi="Helvetica"/>
          <w:sz w:val="22"/>
          <w:szCs w:val="22"/>
          <w:lang w:val="en"/>
        </w:rPr>
        <w:t>presented banners</w:t>
      </w:r>
      <w:r w:rsidR="007F5BE0" w:rsidRPr="00A76647">
        <w:rPr>
          <w:rFonts w:ascii="Helvetica" w:hAnsi="Helvetica"/>
          <w:sz w:val="22"/>
          <w:szCs w:val="22"/>
          <w:lang w:val="en"/>
        </w:rPr>
        <w:t>:</w:t>
      </w:r>
      <w:r w:rsidRPr="00A76647">
        <w:rPr>
          <w:rFonts w:ascii="Helvetica" w:hAnsi="Helvetica"/>
          <w:sz w:val="22"/>
          <w:szCs w:val="22"/>
          <w:lang w:val="en"/>
        </w:rPr>
        <w:t xml:space="preserve"> ‘White Europe’, ‘Europe </w:t>
      </w:r>
      <w:r w:rsidR="007F5BE0" w:rsidRPr="00A76647">
        <w:rPr>
          <w:rFonts w:ascii="Helvetica" w:hAnsi="Helvetica"/>
          <w:sz w:val="22"/>
          <w:szCs w:val="22"/>
          <w:lang w:val="en"/>
        </w:rPr>
        <w:t>w</w:t>
      </w:r>
      <w:r w:rsidRPr="00A76647">
        <w:rPr>
          <w:rFonts w:ascii="Helvetica" w:hAnsi="Helvetica"/>
          <w:sz w:val="22"/>
          <w:szCs w:val="22"/>
          <w:lang w:val="en"/>
        </w:rPr>
        <w:t xml:space="preserve">hite or deserted’, ‘Clean blood, sober mind’. </w:t>
      </w:r>
      <w:r w:rsidR="00D0534D" w:rsidRPr="00A76647">
        <w:rPr>
          <w:rFonts w:ascii="Helvetica" w:hAnsi="Helvetica"/>
          <w:sz w:val="22"/>
          <w:szCs w:val="22"/>
          <w:lang w:val="en"/>
        </w:rPr>
        <w:t>All members were dressed up in black</w:t>
      </w:r>
      <w:r w:rsidR="00207848" w:rsidRPr="00A76647">
        <w:rPr>
          <w:rFonts w:ascii="Helvetica" w:hAnsi="Helvetica"/>
          <w:sz w:val="22"/>
          <w:szCs w:val="22"/>
          <w:lang w:val="en"/>
        </w:rPr>
        <w:t xml:space="preserve"> with no distinguishing features, wearing balaclavas</w:t>
      </w:r>
      <w:r w:rsidR="00D0534D" w:rsidRPr="00A76647">
        <w:rPr>
          <w:rFonts w:ascii="Helvetica" w:hAnsi="Helvetica"/>
          <w:sz w:val="22"/>
          <w:szCs w:val="22"/>
          <w:lang w:val="en"/>
        </w:rPr>
        <w:t xml:space="preserve">. </w:t>
      </w:r>
      <w:r w:rsidRPr="00A76647">
        <w:rPr>
          <w:rFonts w:ascii="Helvetica" w:hAnsi="Helvetica"/>
          <w:sz w:val="22"/>
          <w:szCs w:val="22"/>
          <w:lang w:val="en"/>
        </w:rPr>
        <w:t xml:space="preserve">Two days after the march </w:t>
      </w:r>
      <w:r w:rsidR="00207848" w:rsidRPr="00A76647">
        <w:rPr>
          <w:rFonts w:ascii="Helvetica" w:hAnsi="Helvetica"/>
          <w:sz w:val="22"/>
          <w:szCs w:val="22"/>
          <w:lang w:val="en"/>
        </w:rPr>
        <w:t xml:space="preserve">several people, including </w:t>
      </w:r>
      <w:r w:rsidRPr="00A76647">
        <w:rPr>
          <w:rFonts w:ascii="Helvetica" w:hAnsi="Helvetica"/>
          <w:sz w:val="22"/>
          <w:szCs w:val="22"/>
          <w:lang w:val="en"/>
        </w:rPr>
        <w:t>the leader of the group</w:t>
      </w:r>
      <w:r w:rsidR="00207848" w:rsidRPr="00A76647">
        <w:rPr>
          <w:rFonts w:ascii="Helvetica" w:hAnsi="Helvetica"/>
          <w:sz w:val="22"/>
          <w:szCs w:val="22"/>
          <w:lang w:val="en"/>
        </w:rPr>
        <w:t xml:space="preserve"> </w:t>
      </w:r>
      <w:r w:rsidRPr="00A76647">
        <w:rPr>
          <w:rFonts w:ascii="Helvetica" w:hAnsi="Helvetica"/>
          <w:sz w:val="22"/>
          <w:szCs w:val="22"/>
          <w:lang w:val="en"/>
        </w:rPr>
        <w:t>Grzegorz C. w</w:t>
      </w:r>
      <w:r w:rsidR="00207848" w:rsidRPr="00A76647">
        <w:rPr>
          <w:rFonts w:ascii="Helvetica" w:hAnsi="Helvetica"/>
          <w:sz w:val="22"/>
          <w:szCs w:val="22"/>
          <w:lang w:val="en"/>
        </w:rPr>
        <w:t>ere</w:t>
      </w:r>
      <w:r w:rsidRPr="00A76647">
        <w:rPr>
          <w:rFonts w:ascii="Helvetica" w:hAnsi="Helvetica"/>
          <w:sz w:val="22"/>
          <w:szCs w:val="22"/>
          <w:lang w:val="en"/>
        </w:rPr>
        <w:t xml:space="preserve"> </w:t>
      </w:r>
      <w:r w:rsidR="00D0534D" w:rsidRPr="00A76647">
        <w:rPr>
          <w:rFonts w:ascii="Helvetica" w:hAnsi="Helvetica"/>
          <w:sz w:val="22"/>
          <w:szCs w:val="22"/>
          <w:lang w:val="en"/>
        </w:rPr>
        <w:t>arrested</w:t>
      </w:r>
      <w:r w:rsidRPr="00A76647">
        <w:rPr>
          <w:rFonts w:ascii="Helvetica" w:hAnsi="Helvetica"/>
          <w:sz w:val="22"/>
          <w:szCs w:val="22"/>
          <w:lang w:val="en"/>
        </w:rPr>
        <w:t xml:space="preserve">. Grzegorz C. is the editor of </w:t>
      </w:r>
      <w:r w:rsidR="0056415D" w:rsidRPr="00A76647">
        <w:rPr>
          <w:rFonts w:ascii="Helvetica" w:hAnsi="Helvetica"/>
          <w:sz w:val="22"/>
          <w:szCs w:val="22"/>
          <w:lang w:val="en"/>
        </w:rPr>
        <w:t xml:space="preserve">an </w:t>
      </w:r>
      <w:r w:rsidRPr="00A76647">
        <w:rPr>
          <w:rFonts w:ascii="Helvetica" w:hAnsi="Helvetica"/>
          <w:sz w:val="22"/>
          <w:szCs w:val="22"/>
          <w:lang w:val="en"/>
        </w:rPr>
        <w:t>online magazine</w:t>
      </w:r>
      <w:r w:rsidRPr="00A76647">
        <w:rPr>
          <w:rFonts w:ascii="Helvetica" w:hAnsi="Helvetica" w:cstheme="minorHAnsi"/>
          <w:sz w:val="22"/>
          <w:szCs w:val="22"/>
          <w:lang w:val="en"/>
        </w:rPr>
        <w:t xml:space="preserve"> inspired by ‘</w:t>
      </w:r>
      <w:r w:rsidRPr="00A76647">
        <w:rPr>
          <w:rFonts w:ascii="Helvetica" w:hAnsi="Helvetica" w:cstheme="minorHAnsi"/>
          <w:iCs/>
          <w:sz w:val="22"/>
          <w:szCs w:val="22"/>
        </w:rPr>
        <w:t>Der</w:t>
      </w:r>
      <w:r w:rsidRPr="00A76647">
        <w:rPr>
          <w:rFonts w:ascii="Helvetica" w:hAnsi="Helvetica" w:cstheme="minorHAnsi"/>
          <w:sz w:val="22"/>
          <w:szCs w:val="22"/>
        </w:rPr>
        <w:t xml:space="preserve"> Stürmer’ – </w:t>
      </w:r>
      <w:r w:rsidRPr="00A76647">
        <w:rPr>
          <w:rFonts w:ascii="Helvetica" w:hAnsi="Helvetica" w:cstheme="minorHAnsi"/>
          <w:sz w:val="22"/>
          <w:szCs w:val="22"/>
          <w:lang w:val="en"/>
        </w:rPr>
        <w:t xml:space="preserve">Third Reich propaganda newspaper. </w:t>
      </w:r>
      <w:r w:rsidR="00207848" w:rsidRPr="00A76647">
        <w:rPr>
          <w:rFonts w:ascii="Helvetica" w:hAnsi="Helvetica" w:cstheme="minorHAnsi"/>
          <w:sz w:val="22"/>
          <w:szCs w:val="22"/>
          <w:lang w:val="en"/>
        </w:rPr>
        <w:t xml:space="preserve">No one has been </w:t>
      </w:r>
      <w:r w:rsidR="00207848" w:rsidRPr="00A76647">
        <w:rPr>
          <w:rFonts w:ascii="Helvetica" w:hAnsi="Helvetica"/>
          <w:sz w:val="22"/>
          <w:szCs w:val="22"/>
          <w:lang w:val="en"/>
        </w:rPr>
        <w:t xml:space="preserve">found guilty. For example, one of the arrestees, a Czech national, claimed that she did not understand the </w:t>
      </w:r>
      <w:r w:rsidR="00D03236" w:rsidRPr="00A76647">
        <w:rPr>
          <w:rFonts w:ascii="Helvetica" w:hAnsi="Helvetica"/>
          <w:sz w:val="22"/>
          <w:szCs w:val="22"/>
          <w:lang w:val="en"/>
        </w:rPr>
        <w:t xml:space="preserve">Polish </w:t>
      </w:r>
      <w:r w:rsidR="00207848" w:rsidRPr="00A76647">
        <w:rPr>
          <w:rFonts w:ascii="Helvetica" w:hAnsi="Helvetica"/>
          <w:sz w:val="22"/>
          <w:szCs w:val="22"/>
          <w:lang w:val="en"/>
        </w:rPr>
        <w:t>words on the banner she was holding</w:t>
      </w:r>
      <w:r w:rsidR="009B2759" w:rsidRPr="00A76647">
        <w:rPr>
          <w:rFonts w:ascii="Helvetica" w:hAnsi="Helvetica"/>
          <w:sz w:val="22"/>
          <w:szCs w:val="22"/>
          <w:lang w:val="en"/>
        </w:rPr>
        <w:t>.</w:t>
      </w:r>
      <w:r w:rsidR="00D03236" w:rsidRPr="00A76647">
        <w:rPr>
          <w:rStyle w:val="FootnoteReference"/>
          <w:rFonts w:ascii="Helvetica" w:hAnsi="Helvetica"/>
          <w:sz w:val="22"/>
          <w:szCs w:val="22"/>
          <w:lang w:val="en"/>
        </w:rPr>
        <w:footnoteReference w:id="5"/>
      </w:r>
      <w:r w:rsidR="00207848" w:rsidRPr="00A76647">
        <w:rPr>
          <w:rFonts w:ascii="Helvetica" w:hAnsi="Helvetica"/>
          <w:sz w:val="22"/>
          <w:szCs w:val="22"/>
          <w:lang w:val="en"/>
        </w:rPr>
        <w:t xml:space="preserve"> </w:t>
      </w:r>
      <w:r w:rsidRPr="00A76647">
        <w:rPr>
          <w:rFonts w:ascii="Helvetica" w:hAnsi="Helvetica" w:cstheme="minorHAnsi"/>
          <w:sz w:val="22"/>
          <w:szCs w:val="22"/>
          <w:lang w:val="en"/>
        </w:rPr>
        <w:t xml:space="preserve">On the other hand, anti-Nazi banners </w:t>
      </w:r>
      <w:r w:rsidR="008A72AA" w:rsidRPr="00A76647">
        <w:rPr>
          <w:rFonts w:ascii="Helvetica" w:hAnsi="Helvetica" w:cstheme="minorHAnsi"/>
          <w:sz w:val="22"/>
          <w:szCs w:val="22"/>
          <w:lang w:val="en"/>
        </w:rPr>
        <w:t>were</w:t>
      </w:r>
      <w:r w:rsidRPr="00A76647">
        <w:rPr>
          <w:rFonts w:ascii="Helvetica" w:hAnsi="Helvetica" w:cstheme="minorHAnsi"/>
          <w:sz w:val="22"/>
          <w:szCs w:val="22"/>
          <w:lang w:val="en"/>
        </w:rPr>
        <w:t xml:space="preserve"> also displayed at the marches. More research is needed on the racist and neo-Nazi views of members of different organizations participating at the marches. </w:t>
      </w:r>
    </w:p>
    <w:p w14:paraId="1F716AA7" w14:textId="77777777" w:rsidR="007F5BE0" w:rsidRPr="00A76647" w:rsidRDefault="007F5BE0" w:rsidP="00E706CB">
      <w:pPr>
        <w:pStyle w:val="HTMLPreformatted"/>
        <w:jc w:val="both"/>
        <w:rPr>
          <w:rFonts w:ascii="Helvetica" w:hAnsi="Helvetica" w:cs="p˛—Tˇ"/>
          <w:sz w:val="22"/>
          <w:szCs w:val="22"/>
        </w:rPr>
      </w:pPr>
    </w:p>
    <w:p w14:paraId="23F54F4B" w14:textId="339EDD20" w:rsidR="005513E7" w:rsidRPr="00A76647" w:rsidRDefault="000C676A" w:rsidP="00E706CB">
      <w:pPr>
        <w:pStyle w:val="HTMLPreformatted"/>
        <w:jc w:val="both"/>
        <w:rPr>
          <w:rFonts w:ascii="Helvetica" w:hAnsi="Helvetica"/>
          <w:sz w:val="22"/>
          <w:szCs w:val="22"/>
          <w:lang w:val="en"/>
        </w:rPr>
      </w:pPr>
      <w:r w:rsidRPr="00A76647">
        <w:rPr>
          <w:rFonts w:ascii="Helvetica" w:hAnsi="Helvetica" w:cs="p˛—Tˇ"/>
          <w:sz w:val="22"/>
          <w:szCs w:val="22"/>
        </w:rPr>
        <w:t>Besides hate speech and promoting forbidden ideologies, s</w:t>
      </w:r>
      <w:r w:rsidR="007D1BFE" w:rsidRPr="00A76647">
        <w:rPr>
          <w:rFonts w:ascii="Helvetica" w:hAnsi="Helvetica" w:cs="p˛—Tˇ"/>
          <w:sz w:val="22"/>
          <w:szCs w:val="22"/>
        </w:rPr>
        <w:t>ome of the notable</w:t>
      </w:r>
      <w:r w:rsidR="008A5C15" w:rsidRPr="00A76647">
        <w:rPr>
          <w:rFonts w:ascii="Helvetica" w:hAnsi="Helvetica" w:cs="p˛—Tˇ"/>
          <w:sz w:val="22"/>
          <w:szCs w:val="22"/>
        </w:rPr>
        <w:t xml:space="preserve"> violent </w:t>
      </w:r>
      <w:r w:rsidR="007D1BFE" w:rsidRPr="00A76647">
        <w:rPr>
          <w:rFonts w:ascii="Helvetica" w:hAnsi="Helvetica" w:cs="p˛—Tˇ"/>
          <w:sz w:val="22"/>
          <w:szCs w:val="22"/>
        </w:rPr>
        <w:t xml:space="preserve">events that </w:t>
      </w:r>
      <w:r w:rsidR="006561DF" w:rsidRPr="00A76647">
        <w:rPr>
          <w:rFonts w:ascii="Helvetica" w:hAnsi="Helvetica" w:cs="p˛—Tˇ"/>
          <w:sz w:val="22"/>
          <w:szCs w:val="22"/>
        </w:rPr>
        <w:t>took place</w:t>
      </w:r>
      <w:r w:rsidR="007D1BFE" w:rsidRPr="00A76647">
        <w:rPr>
          <w:rFonts w:ascii="Helvetica" w:hAnsi="Helvetica" w:cs="p˛—Tˇ"/>
          <w:sz w:val="22"/>
          <w:szCs w:val="22"/>
        </w:rPr>
        <w:t xml:space="preserve"> during the marches were</w:t>
      </w:r>
      <w:r w:rsidR="007F5BE0" w:rsidRPr="00A76647">
        <w:rPr>
          <w:rFonts w:ascii="Helvetica" w:hAnsi="Helvetica" w:cs="p˛—Tˇ"/>
          <w:sz w:val="22"/>
          <w:szCs w:val="22"/>
        </w:rPr>
        <w:t xml:space="preserve">: the </w:t>
      </w:r>
      <w:r w:rsidR="00E706CB" w:rsidRPr="00A76647">
        <w:rPr>
          <w:rFonts w:ascii="Helvetica" w:hAnsi="Helvetica"/>
          <w:sz w:val="22"/>
          <w:szCs w:val="22"/>
          <w:lang w:val="en"/>
        </w:rPr>
        <w:t>attack on the anarchist squat</w:t>
      </w:r>
      <w:r w:rsidR="00E706CB" w:rsidRPr="00A76647">
        <w:rPr>
          <w:rFonts w:ascii="Helvetica" w:hAnsi="Helvetica" w:cs="p˛—Tˇ"/>
          <w:sz w:val="22"/>
          <w:szCs w:val="22"/>
        </w:rPr>
        <w:t xml:space="preserve"> </w:t>
      </w:r>
      <w:r w:rsidR="007D1BFE" w:rsidRPr="00A76647">
        <w:rPr>
          <w:rFonts w:ascii="Helvetica" w:hAnsi="Helvetica" w:cs="p˛—Tˇ"/>
          <w:sz w:val="22"/>
          <w:szCs w:val="22"/>
        </w:rPr>
        <w:t>‘</w:t>
      </w:r>
      <w:r w:rsidR="005513E7" w:rsidRPr="00A76647">
        <w:rPr>
          <w:rFonts w:ascii="Helvetica" w:hAnsi="Helvetica" w:cs="p˛—Tˇ"/>
          <w:sz w:val="22"/>
          <w:szCs w:val="22"/>
        </w:rPr>
        <w:t>Przychodnia</w:t>
      </w:r>
      <w:r w:rsidR="007D1BFE" w:rsidRPr="00A76647">
        <w:rPr>
          <w:rFonts w:ascii="Helvetica" w:hAnsi="Helvetica" w:cs="p˛—Tˇ"/>
          <w:sz w:val="22"/>
          <w:szCs w:val="22"/>
        </w:rPr>
        <w:t>’</w:t>
      </w:r>
      <w:r w:rsidR="00E706CB" w:rsidRPr="00A76647">
        <w:rPr>
          <w:rFonts w:ascii="Helvetica" w:hAnsi="Helvetica" w:cs="p˛—Tˇ"/>
          <w:sz w:val="22"/>
          <w:szCs w:val="22"/>
        </w:rPr>
        <w:t xml:space="preserve">, </w:t>
      </w:r>
      <w:r w:rsidR="007F5BE0" w:rsidRPr="00A76647">
        <w:rPr>
          <w:rFonts w:ascii="Helvetica" w:hAnsi="Helvetica" w:cs="p˛—Tˇ"/>
          <w:sz w:val="22"/>
          <w:szCs w:val="22"/>
        </w:rPr>
        <w:t xml:space="preserve">the </w:t>
      </w:r>
      <w:r w:rsidR="00E706CB" w:rsidRPr="00A76647">
        <w:rPr>
          <w:rFonts w:ascii="Helvetica" w:hAnsi="Helvetica"/>
          <w:sz w:val="22"/>
          <w:szCs w:val="22"/>
          <w:lang w:val="en"/>
        </w:rPr>
        <w:t xml:space="preserve">attack on the Embassy of the Russian Federation, </w:t>
      </w:r>
      <w:r w:rsidR="00F52E49" w:rsidRPr="00A76647">
        <w:rPr>
          <w:rFonts w:ascii="Helvetica" w:hAnsi="Helvetica"/>
          <w:sz w:val="22"/>
          <w:szCs w:val="22"/>
          <w:lang w:val="en"/>
        </w:rPr>
        <w:t xml:space="preserve">attacks on journalists, </w:t>
      </w:r>
      <w:r w:rsidR="002724C5" w:rsidRPr="00A76647">
        <w:rPr>
          <w:rFonts w:ascii="Helvetica" w:hAnsi="Helvetica"/>
          <w:sz w:val="22"/>
          <w:szCs w:val="22"/>
          <w:lang w:val="en"/>
        </w:rPr>
        <w:t xml:space="preserve">and </w:t>
      </w:r>
      <w:r w:rsidR="00BC5CD0" w:rsidRPr="00A76647">
        <w:rPr>
          <w:rFonts w:ascii="Helvetica" w:hAnsi="Helvetica"/>
          <w:sz w:val="22"/>
          <w:szCs w:val="22"/>
        </w:rPr>
        <w:t xml:space="preserve">burning of the EU and rainbow flags. </w:t>
      </w:r>
      <w:r w:rsidR="00011E62" w:rsidRPr="00A76647">
        <w:rPr>
          <w:rFonts w:ascii="Helvetica" w:hAnsi="Helvetica"/>
          <w:sz w:val="22"/>
          <w:szCs w:val="22"/>
        </w:rPr>
        <w:t xml:space="preserve">However, </w:t>
      </w:r>
      <w:r w:rsidR="00911443" w:rsidRPr="00A76647">
        <w:rPr>
          <w:rFonts w:ascii="Helvetica" w:hAnsi="Helvetica"/>
          <w:sz w:val="22"/>
          <w:szCs w:val="22"/>
        </w:rPr>
        <w:t xml:space="preserve">it were the </w:t>
      </w:r>
      <w:r w:rsidR="00233F99" w:rsidRPr="00A76647">
        <w:rPr>
          <w:rFonts w:ascii="Helvetica" w:hAnsi="Helvetica"/>
          <w:sz w:val="22"/>
          <w:szCs w:val="22"/>
          <w:lang w:val="en"/>
        </w:rPr>
        <w:t>attacks</w:t>
      </w:r>
      <w:r w:rsidR="00E706CB" w:rsidRPr="00A76647">
        <w:rPr>
          <w:rFonts w:ascii="Helvetica" w:hAnsi="Helvetica"/>
          <w:sz w:val="22"/>
          <w:szCs w:val="22"/>
          <w:lang w:val="en"/>
        </w:rPr>
        <w:t xml:space="preserve"> on police officers</w:t>
      </w:r>
      <w:r w:rsidR="00BC5CD0" w:rsidRPr="00A76647">
        <w:rPr>
          <w:rFonts w:ascii="Helvetica" w:hAnsi="Helvetica"/>
          <w:sz w:val="22"/>
          <w:szCs w:val="22"/>
          <w:lang w:val="en"/>
        </w:rPr>
        <w:t xml:space="preserve"> </w:t>
      </w:r>
      <w:r w:rsidR="00911443" w:rsidRPr="00A76647">
        <w:rPr>
          <w:rFonts w:ascii="Helvetica" w:hAnsi="Helvetica"/>
          <w:sz w:val="22"/>
          <w:szCs w:val="22"/>
          <w:lang w:val="en"/>
        </w:rPr>
        <w:t xml:space="preserve">that occurred </w:t>
      </w:r>
      <w:r w:rsidR="00BC5CD0" w:rsidRPr="00A76647">
        <w:rPr>
          <w:rFonts w:ascii="Helvetica" w:hAnsi="Helvetica"/>
          <w:sz w:val="22"/>
          <w:szCs w:val="22"/>
          <w:lang w:val="en"/>
        </w:rPr>
        <w:t>most</w:t>
      </w:r>
      <w:r w:rsidR="004B20B3" w:rsidRPr="00A76647">
        <w:rPr>
          <w:rFonts w:ascii="Helvetica" w:hAnsi="Helvetica"/>
          <w:sz w:val="22"/>
          <w:szCs w:val="22"/>
          <w:lang w:val="en"/>
        </w:rPr>
        <w:t xml:space="preserve"> </w:t>
      </w:r>
      <w:r w:rsidR="00BC5CD0" w:rsidRPr="00A76647">
        <w:rPr>
          <w:rFonts w:ascii="Helvetica" w:hAnsi="Helvetica"/>
          <w:sz w:val="22"/>
          <w:szCs w:val="22"/>
          <w:lang w:val="en"/>
        </w:rPr>
        <w:t>common</w:t>
      </w:r>
      <w:r w:rsidR="00B0773D" w:rsidRPr="00A76647">
        <w:rPr>
          <w:rFonts w:ascii="Helvetica" w:hAnsi="Helvetica"/>
          <w:sz w:val="22"/>
          <w:szCs w:val="22"/>
          <w:lang w:val="en"/>
        </w:rPr>
        <w:t>ly</w:t>
      </w:r>
      <w:r w:rsidR="00911443" w:rsidRPr="00A76647">
        <w:rPr>
          <w:rFonts w:ascii="Helvetica" w:hAnsi="Helvetica"/>
          <w:sz w:val="22"/>
          <w:szCs w:val="22"/>
          <w:lang w:val="en"/>
        </w:rPr>
        <w:t xml:space="preserve">. </w:t>
      </w:r>
    </w:p>
    <w:p w14:paraId="316A2408" w14:textId="77777777" w:rsidR="00B142B3" w:rsidRPr="00A76647" w:rsidRDefault="00B142B3" w:rsidP="00B142B3">
      <w:pPr>
        <w:pStyle w:val="HTMLPreformatted"/>
        <w:jc w:val="both"/>
        <w:rPr>
          <w:rFonts w:ascii="Helvetica" w:hAnsi="Helvetica"/>
          <w:sz w:val="22"/>
          <w:szCs w:val="22"/>
          <w:lang w:val="en"/>
        </w:rPr>
      </w:pPr>
    </w:p>
    <w:p w14:paraId="09390E3D" w14:textId="0109F45B" w:rsidR="00CB51DE" w:rsidRPr="00A76647" w:rsidRDefault="00B142B3" w:rsidP="00B142B3">
      <w:pPr>
        <w:spacing w:before="0" w:after="0"/>
        <w:jc w:val="both"/>
        <w:rPr>
          <w:rFonts w:cs="p˛—Tˇ"/>
          <w:color w:val="000000" w:themeColor="text1"/>
          <w:sz w:val="22"/>
          <w:szCs w:val="22"/>
        </w:rPr>
      </w:pPr>
      <w:r w:rsidRPr="00A76647">
        <w:rPr>
          <w:rFonts w:cs="p˛—Tˇ"/>
          <w:sz w:val="22"/>
          <w:szCs w:val="22"/>
        </w:rPr>
        <w:t>At this moment the</w:t>
      </w:r>
      <w:r w:rsidR="00F52E49" w:rsidRPr="00A76647">
        <w:rPr>
          <w:rFonts w:cs="p˛—Tˇ"/>
          <w:sz w:val="22"/>
          <w:szCs w:val="22"/>
        </w:rPr>
        <w:t xml:space="preserve"> March enjoys political support from the majority of right-wing parties in Poland, including </w:t>
      </w:r>
      <w:r w:rsidR="00C51A62" w:rsidRPr="00A76647">
        <w:rPr>
          <w:rFonts w:cs="p˛—Tˇ"/>
          <w:sz w:val="22"/>
          <w:szCs w:val="22"/>
        </w:rPr>
        <w:t xml:space="preserve">the </w:t>
      </w:r>
      <w:r w:rsidR="00F52E49" w:rsidRPr="00A76647">
        <w:rPr>
          <w:rFonts w:cs="p˛—Tˇ"/>
          <w:sz w:val="22"/>
          <w:szCs w:val="22"/>
        </w:rPr>
        <w:t>Law and Justice</w:t>
      </w:r>
      <w:r w:rsidR="00C51A62" w:rsidRPr="00A76647">
        <w:rPr>
          <w:rFonts w:cs="p˛—Tˇ"/>
          <w:sz w:val="22"/>
          <w:szCs w:val="22"/>
        </w:rPr>
        <w:t>, party currently in power</w:t>
      </w:r>
      <w:r w:rsidR="00F52E49" w:rsidRPr="00A76647">
        <w:rPr>
          <w:rFonts w:cs="p˛—Tˇ"/>
          <w:color w:val="000000" w:themeColor="text1"/>
          <w:sz w:val="22"/>
          <w:szCs w:val="22"/>
        </w:rPr>
        <w:t>.</w:t>
      </w:r>
      <w:r w:rsidR="00BF504E" w:rsidRPr="00A76647">
        <w:rPr>
          <w:rFonts w:cs="p˛—Tˇ"/>
          <w:color w:val="000000" w:themeColor="text1"/>
          <w:sz w:val="22"/>
          <w:szCs w:val="22"/>
        </w:rPr>
        <w:t xml:space="preserve"> </w:t>
      </w:r>
      <w:r w:rsidR="00CB51DE" w:rsidRPr="00A76647">
        <w:rPr>
          <w:rFonts w:cs="p˛—Tˇ"/>
          <w:color w:val="000000" w:themeColor="text1"/>
          <w:sz w:val="22"/>
          <w:szCs w:val="22"/>
        </w:rPr>
        <w:t>Independence Marches are promoted by public institutions as the most important patriotic event</w:t>
      </w:r>
      <w:r w:rsidR="000C7E3C" w:rsidRPr="00A76647">
        <w:rPr>
          <w:rFonts w:cs="p˛—Tˇ"/>
          <w:color w:val="000000" w:themeColor="text1"/>
          <w:sz w:val="22"/>
          <w:szCs w:val="22"/>
        </w:rPr>
        <w:t>s</w:t>
      </w:r>
      <w:r w:rsidR="00CB51DE" w:rsidRPr="00A76647">
        <w:rPr>
          <w:rFonts w:cs="p˛—Tˇ"/>
          <w:color w:val="000000" w:themeColor="text1"/>
          <w:sz w:val="22"/>
          <w:szCs w:val="22"/>
        </w:rPr>
        <w:t xml:space="preserve"> of the year. In public media participants are referred as ‘patriots’ and the term ‘nationalist’ is avoided. In this way the </w:t>
      </w:r>
      <w:r w:rsidR="0035757C" w:rsidRPr="00A76647">
        <w:rPr>
          <w:rFonts w:cs="p˛—Tˇ"/>
          <w:color w:val="000000" w:themeColor="text1"/>
          <w:sz w:val="22"/>
          <w:szCs w:val="22"/>
        </w:rPr>
        <w:t>march</w:t>
      </w:r>
      <w:r w:rsidR="00CB51DE" w:rsidRPr="00A76647">
        <w:rPr>
          <w:rFonts w:cs="p˛—Tˇ"/>
          <w:color w:val="000000" w:themeColor="text1"/>
          <w:sz w:val="22"/>
          <w:szCs w:val="22"/>
        </w:rPr>
        <w:t xml:space="preserve"> is supported also by </w:t>
      </w:r>
      <w:r w:rsidR="00CB51DE" w:rsidRPr="00A76647">
        <w:rPr>
          <w:rFonts w:eastAsia="Times New Roman" w:cs="Courier New"/>
          <w:sz w:val="22"/>
          <w:szCs w:val="22"/>
          <w:lang w:val="en"/>
        </w:rPr>
        <w:t>people with moderate views.</w:t>
      </w:r>
      <w:r w:rsidR="00CB51DE" w:rsidRPr="00A76647">
        <w:rPr>
          <w:rFonts w:cs="p˛—Tˇ"/>
          <w:color w:val="000000" w:themeColor="text1"/>
          <w:sz w:val="22"/>
          <w:szCs w:val="22"/>
        </w:rPr>
        <w:t xml:space="preserve"> </w:t>
      </w:r>
    </w:p>
    <w:p w14:paraId="1EE3A653" w14:textId="77777777" w:rsidR="00BF504E" w:rsidRPr="00A76647" w:rsidRDefault="00BF504E" w:rsidP="00E24E51">
      <w:pPr>
        <w:spacing w:before="0" w:after="0"/>
        <w:jc w:val="both"/>
        <w:rPr>
          <w:rFonts w:cs="p˛—Tˇ"/>
          <w:sz w:val="22"/>
          <w:szCs w:val="22"/>
        </w:rPr>
      </w:pPr>
    </w:p>
    <w:p w14:paraId="6C9D7191" w14:textId="3576C741" w:rsidR="00155163" w:rsidRPr="00A76647" w:rsidRDefault="00F80C1D" w:rsidP="00155163">
      <w:pPr>
        <w:spacing w:before="0" w:after="0"/>
        <w:jc w:val="both"/>
        <w:rPr>
          <w:rFonts w:eastAsia="Times New Roman" w:cs="Times New Roman"/>
          <w:sz w:val="22"/>
          <w:szCs w:val="22"/>
        </w:rPr>
      </w:pPr>
      <w:r w:rsidRPr="00A76647">
        <w:rPr>
          <w:rFonts w:cs="p˛—Tˇ"/>
          <w:sz w:val="22"/>
          <w:szCs w:val="22"/>
        </w:rPr>
        <w:t xml:space="preserve">National Movement, political party </w:t>
      </w:r>
      <w:r w:rsidR="002724C5" w:rsidRPr="00A76647">
        <w:rPr>
          <w:rFonts w:cs="p˛—Tˇ"/>
          <w:sz w:val="22"/>
          <w:szCs w:val="22"/>
        </w:rPr>
        <w:t>created</w:t>
      </w:r>
      <w:r w:rsidRPr="00A76647">
        <w:rPr>
          <w:rFonts w:cs="p˛—Tˇ"/>
          <w:sz w:val="22"/>
          <w:szCs w:val="22"/>
        </w:rPr>
        <w:t xml:space="preserve"> at the Independence March, formed a coalition </w:t>
      </w:r>
      <w:r w:rsidR="00F52E49" w:rsidRPr="00A76647">
        <w:rPr>
          <w:sz w:val="22"/>
          <w:szCs w:val="22"/>
        </w:rPr>
        <w:t>Confederation Liberty and</w:t>
      </w:r>
      <w:r w:rsidRPr="00A76647">
        <w:rPr>
          <w:sz w:val="22"/>
          <w:szCs w:val="22"/>
        </w:rPr>
        <w:t xml:space="preserve"> </w:t>
      </w:r>
      <w:r w:rsidR="00F52E49" w:rsidRPr="00A76647">
        <w:rPr>
          <w:sz w:val="22"/>
          <w:szCs w:val="22"/>
        </w:rPr>
        <w:t>Independence</w:t>
      </w:r>
      <w:r w:rsidRPr="00A76647">
        <w:rPr>
          <w:sz w:val="22"/>
          <w:szCs w:val="22"/>
        </w:rPr>
        <w:t xml:space="preserve">, which in 2019 elections </w:t>
      </w:r>
      <w:r w:rsidRPr="00A76647">
        <w:rPr>
          <w:rFonts w:eastAsia="Times New Roman" w:cs="Times New Roman"/>
          <w:sz w:val="22"/>
          <w:szCs w:val="22"/>
        </w:rPr>
        <w:t>obtained 6.8</w:t>
      </w:r>
      <w:r w:rsidR="00911443" w:rsidRPr="00A76647">
        <w:rPr>
          <w:rFonts w:eastAsia="Times New Roman" w:cs="Times New Roman"/>
          <w:sz w:val="22"/>
          <w:szCs w:val="22"/>
        </w:rPr>
        <w:t xml:space="preserve"> </w:t>
      </w:r>
      <w:r w:rsidRPr="00A76647">
        <w:rPr>
          <w:rFonts w:eastAsia="Times New Roman" w:cs="Times New Roman"/>
          <w:sz w:val="22"/>
          <w:szCs w:val="22"/>
        </w:rPr>
        <w:t>% of the votes and introduced 11 MPs to the Lower Chamber of the Parliament</w:t>
      </w:r>
      <w:r w:rsidR="00155163" w:rsidRPr="00A76647">
        <w:rPr>
          <w:rFonts w:eastAsia="Times New Roman" w:cs="Times New Roman"/>
          <w:sz w:val="22"/>
          <w:szCs w:val="22"/>
        </w:rPr>
        <w:t xml:space="preserve">, all of whom are male. The majority of their voters were young and male. Although </w:t>
      </w:r>
      <w:r w:rsidR="00BD6BA7" w:rsidRPr="00A76647">
        <w:rPr>
          <w:rFonts w:eastAsia="Times New Roman" w:cs="Times New Roman"/>
          <w:sz w:val="22"/>
          <w:szCs w:val="22"/>
        </w:rPr>
        <w:t>there are</w:t>
      </w:r>
      <w:r w:rsidR="00155163" w:rsidRPr="00A76647">
        <w:rPr>
          <w:rFonts w:eastAsia="Times New Roman" w:cs="Times New Roman"/>
          <w:sz w:val="22"/>
          <w:szCs w:val="22"/>
        </w:rPr>
        <w:t xml:space="preserve"> nationalist organization</w:t>
      </w:r>
      <w:r w:rsidR="00BD6BA7" w:rsidRPr="00A76647">
        <w:rPr>
          <w:rFonts w:eastAsia="Times New Roman" w:cs="Times New Roman"/>
          <w:sz w:val="22"/>
          <w:szCs w:val="22"/>
        </w:rPr>
        <w:t xml:space="preserve">s with </w:t>
      </w:r>
      <w:r w:rsidR="00155163" w:rsidRPr="00A76647">
        <w:rPr>
          <w:rFonts w:eastAsia="Times New Roman" w:cs="Times New Roman"/>
          <w:sz w:val="22"/>
          <w:szCs w:val="22"/>
        </w:rPr>
        <w:t xml:space="preserve">female leaders, because of </w:t>
      </w:r>
      <w:r w:rsidR="00155163" w:rsidRPr="00A76647">
        <w:rPr>
          <w:sz w:val="22"/>
          <w:szCs w:val="22"/>
        </w:rPr>
        <w:t>strict gender roles those organization advocate for, there are debates in Poland how much agency the female leaders actually have</w:t>
      </w:r>
      <w:r w:rsidR="00BD6BA7" w:rsidRPr="00A76647">
        <w:rPr>
          <w:sz w:val="22"/>
          <w:szCs w:val="22"/>
        </w:rPr>
        <w:t xml:space="preserve"> (Rurta, 2018)</w:t>
      </w:r>
      <w:r w:rsidR="00155163" w:rsidRPr="00A76647">
        <w:rPr>
          <w:sz w:val="22"/>
          <w:szCs w:val="22"/>
        </w:rPr>
        <w:t xml:space="preserve">. </w:t>
      </w:r>
    </w:p>
    <w:p w14:paraId="1E7CB632" w14:textId="77777777" w:rsidR="0069490E" w:rsidRPr="00A76647" w:rsidRDefault="0069490E" w:rsidP="00E24E51">
      <w:pPr>
        <w:spacing w:before="0" w:after="0"/>
        <w:jc w:val="both"/>
        <w:rPr>
          <w:rFonts w:eastAsia="Times New Roman" w:cs="Times New Roman"/>
          <w:sz w:val="22"/>
          <w:szCs w:val="22"/>
        </w:rPr>
      </w:pPr>
    </w:p>
    <w:p w14:paraId="03946640" w14:textId="1AE9D0B5" w:rsidR="00FF7826" w:rsidRPr="00A76647" w:rsidRDefault="00550B68" w:rsidP="00FC16C9">
      <w:pPr>
        <w:spacing w:before="0" w:after="0"/>
        <w:jc w:val="both"/>
        <w:rPr>
          <w:sz w:val="22"/>
          <w:szCs w:val="22"/>
        </w:rPr>
      </w:pPr>
      <w:r w:rsidRPr="00A76647">
        <w:rPr>
          <w:rFonts w:eastAsia="Times New Roman" w:cs="Times New Roman"/>
          <w:sz w:val="22"/>
          <w:szCs w:val="22"/>
        </w:rPr>
        <w:t xml:space="preserve">The </w:t>
      </w:r>
      <w:r w:rsidR="00E24E51" w:rsidRPr="00A76647">
        <w:rPr>
          <w:rFonts w:eastAsia="Times New Roman" w:cs="Times New Roman"/>
          <w:sz w:val="22"/>
          <w:szCs w:val="22"/>
        </w:rPr>
        <w:t xml:space="preserve">Polish Catholic Church distanced itself from the </w:t>
      </w:r>
      <w:r w:rsidR="0069490E" w:rsidRPr="00A76647">
        <w:rPr>
          <w:rFonts w:eastAsia="Times New Roman" w:cs="Times New Roman"/>
          <w:sz w:val="22"/>
          <w:szCs w:val="22"/>
        </w:rPr>
        <w:t xml:space="preserve">March </w:t>
      </w:r>
      <w:r w:rsidR="0058025B" w:rsidRPr="00A76647">
        <w:rPr>
          <w:rFonts w:eastAsia="Times New Roman" w:cs="Times New Roman"/>
          <w:sz w:val="22"/>
          <w:szCs w:val="22"/>
        </w:rPr>
        <w:t>asserting</w:t>
      </w:r>
      <w:r w:rsidR="00E24E51" w:rsidRPr="00A76647">
        <w:rPr>
          <w:rFonts w:eastAsia="Times New Roman" w:cs="Times New Roman"/>
          <w:sz w:val="22"/>
          <w:szCs w:val="22"/>
        </w:rPr>
        <w:t xml:space="preserve"> that </w:t>
      </w:r>
      <w:r w:rsidR="0069490E" w:rsidRPr="00A76647">
        <w:rPr>
          <w:rFonts w:eastAsia="Times New Roman" w:cs="Times New Roman"/>
          <w:sz w:val="22"/>
          <w:szCs w:val="22"/>
        </w:rPr>
        <w:t xml:space="preserve">Catholic symbols </w:t>
      </w:r>
      <w:r w:rsidR="00E24E51" w:rsidRPr="00A76647">
        <w:rPr>
          <w:rFonts w:eastAsia="Times New Roman" w:cs="Times New Roman"/>
          <w:sz w:val="22"/>
          <w:szCs w:val="22"/>
        </w:rPr>
        <w:t xml:space="preserve">cannot be used to ‘create conflicts’ and ‘are for people of </w:t>
      </w:r>
      <w:r w:rsidR="0069490E" w:rsidRPr="00A76647">
        <w:rPr>
          <w:rFonts w:eastAsia="Times New Roman" w:cs="Times New Roman"/>
          <w:sz w:val="22"/>
          <w:szCs w:val="22"/>
        </w:rPr>
        <w:t xml:space="preserve">diverse cultures, and for </w:t>
      </w:r>
      <w:r w:rsidR="00E24E51" w:rsidRPr="00A76647">
        <w:rPr>
          <w:rFonts w:eastAsia="Times New Roman" w:cs="Times New Roman"/>
          <w:sz w:val="22"/>
          <w:szCs w:val="22"/>
        </w:rPr>
        <w:t xml:space="preserve">nations </w:t>
      </w:r>
      <w:r w:rsidR="0069490E" w:rsidRPr="00A76647">
        <w:rPr>
          <w:rFonts w:eastAsia="Times New Roman" w:cs="Times New Roman"/>
          <w:sz w:val="22"/>
          <w:szCs w:val="22"/>
        </w:rPr>
        <w:t>of all</w:t>
      </w:r>
      <w:r w:rsidR="00E24E51" w:rsidRPr="00A76647">
        <w:rPr>
          <w:rFonts w:eastAsia="Times New Roman" w:cs="Times New Roman"/>
          <w:sz w:val="22"/>
          <w:szCs w:val="22"/>
        </w:rPr>
        <w:t xml:space="preserve"> </w:t>
      </w:r>
      <w:r w:rsidR="0069490E" w:rsidRPr="00A76647">
        <w:rPr>
          <w:rFonts w:eastAsia="Times New Roman" w:cs="Times New Roman"/>
          <w:sz w:val="22"/>
          <w:szCs w:val="22"/>
        </w:rPr>
        <w:t xml:space="preserve">continents’ </w:t>
      </w:r>
      <w:r w:rsidR="00D15603" w:rsidRPr="00A76647">
        <w:rPr>
          <w:rFonts w:eastAsia="Times New Roman" w:cs="Times New Roman"/>
          <w:sz w:val="22"/>
          <w:szCs w:val="22"/>
        </w:rPr>
        <w:t xml:space="preserve">(eKai, 2018). </w:t>
      </w:r>
      <w:r w:rsidR="00116CFD" w:rsidRPr="00A76647">
        <w:rPr>
          <w:rFonts w:eastAsia="Times New Roman" w:cs="Times New Roman"/>
          <w:sz w:val="22"/>
          <w:szCs w:val="22"/>
        </w:rPr>
        <w:t>After being refused by</w:t>
      </w:r>
      <w:r w:rsidR="00FC16C9" w:rsidRPr="00A76647">
        <w:rPr>
          <w:rFonts w:eastAsia="Times New Roman" w:cs="Times New Roman"/>
          <w:sz w:val="22"/>
          <w:szCs w:val="22"/>
        </w:rPr>
        <w:t xml:space="preserve"> </w:t>
      </w:r>
      <w:r w:rsidR="00540AE2" w:rsidRPr="00A76647">
        <w:rPr>
          <w:rFonts w:eastAsia="Times New Roman" w:cs="Times New Roman"/>
          <w:sz w:val="22"/>
          <w:szCs w:val="22"/>
        </w:rPr>
        <w:t xml:space="preserve">the </w:t>
      </w:r>
      <w:r w:rsidR="003F3732" w:rsidRPr="00A76647">
        <w:rPr>
          <w:rFonts w:eastAsia="Times New Roman" w:cs="Times New Roman"/>
          <w:sz w:val="22"/>
          <w:szCs w:val="22"/>
        </w:rPr>
        <w:t xml:space="preserve">Catholic </w:t>
      </w:r>
      <w:r w:rsidR="00FC16C9" w:rsidRPr="00A76647">
        <w:rPr>
          <w:rFonts w:eastAsia="Times New Roman" w:cs="Times New Roman"/>
          <w:sz w:val="22"/>
          <w:szCs w:val="22"/>
        </w:rPr>
        <w:t xml:space="preserve">churches to celebrate </w:t>
      </w:r>
      <w:r w:rsidR="003F3732" w:rsidRPr="00A76647">
        <w:rPr>
          <w:rFonts w:eastAsia="Times New Roman" w:cs="Times New Roman"/>
          <w:sz w:val="22"/>
          <w:szCs w:val="22"/>
        </w:rPr>
        <w:t xml:space="preserve">the </w:t>
      </w:r>
      <w:r w:rsidR="00FC16C9" w:rsidRPr="00A76647">
        <w:rPr>
          <w:rFonts w:eastAsia="Times New Roman" w:cs="Times New Roman"/>
          <w:sz w:val="22"/>
          <w:szCs w:val="22"/>
        </w:rPr>
        <w:t>Mass</w:t>
      </w:r>
      <w:r w:rsidR="00116CFD" w:rsidRPr="00A76647">
        <w:rPr>
          <w:rFonts w:eastAsia="Times New Roman" w:cs="Times New Roman"/>
          <w:sz w:val="22"/>
          <w:szCs w:val="22"/>
        </w:rPr>
        <w:t xml:space="preserve"> for the participants</w:t>
      </w:r>
      <w:r w:rsidR="00FC16C9" w:rsidRPr="00A76647">
        <w:rPr>
          <w:rFonts w:eastAsia="Times New Roman" w:cs="Times New Roman"/>
          <w:sz w:val="22"/>
          <w:szCs w:val="22"/>
        </w:rPr>
        <w:t>, the</w:t>
      </w:r>
      <w:r w:rsidR="006971F2" w:rsidRPr="00A76647">
        <w:rPr>
          <w:rFonts w:eastAsia="Times New Roman" w:cs="Times New Roman"/>
          <w:sz w:val="22"/>
          <w:szCs w:val="22"/>
        </w:rPr>
        <w:t xml:space="preserve"> organizers</w:t>
      </w:r>
      <w:r w:rsidR="00FC16C9" w:rsidRPr="00A76647">
        <w:rPr>
          <w:rFonts w:eastAsia="Times New Roman" w:cs="Times New Roman"/>
          <w:sz w:val="22"/>
          <w:szCs w:val="22"/>
        </w:rPr>
        <w:t xml:space="preserve"> found spiritual refuge in the ‘</w:t>
      </w:r>
      <w:r w:rsidR="00FC16C9" w:rsidRPr="00A76647">
        <w:rPr>
          <w:sz w:val="22"/>
          <w:szCs w:val="22"/>
        </w:rPr>
        <w:t>Society of Saint Pius X</w:t>
      </w:r>
      <w:r w:rsidR="00A075AA" w:rsidRPr="00A76647">
        <w:rPr>
          <w:sz w:val="22"/>
          <w:szCs w:val="22"/>
        </w:rPr>
        <w:t>.</w:t>
      </w:r>
      <w:r w:rsidR="00FC16C9" w:rsidRPr="00A76647">
        <w:rPr>
          <w:sz w:val="22"/>
          <w:szCs w:val="22"/>
        </w:rPr>
        <w:t>’</w:t>
      </w:r>
      <w:r w:rsidR="00A075AA" w:rsidRPr="00A76647">
        <w:rPr>
          <w:sz w:val="22"/>
          <w:szCs w:val="22"/>
        </w:rPr>
        <w:t xml:space="preserve"> This Catholic association</w:t>
      </w:r>
      <w:r w:rsidR="00FC16C9" w:rsidRPr="00A76647">
        <w:rPr>
          <w:rFonts w:eastAsia="Times New Roman" w:cs="Times New Roman"/>
          <w:sz w:val="22"/>
          <w:szCs w:val="22"/>
        </w:rPr>
        <w:t xml:space="preserve"> </w:t>
      </w:r>
      <w:r w:rsidR="00FC16C9" w:rsidRPr="00A76647">
        <w:rPr>
          <w:rFonts w:eastAsia="Times New Roman" w:cs="Courier New"/>
          <w:sz w:val="22"/>
          <w:szCs w:val="22"/>
          <w:lang w:val="en"/>
        </w:rPr>
        <w:t>rejects all liberal reforms of the Catholic Church</w:t>
      </w:r>
      <w:r w:rsidR="00A075AA" w:rsidRPr="00A76647">
        <w:rPr>
          <w:rFonts w:eastAsia="Times New Roman" w:cs="Courier New"/>
          <w:sz w:val="22"/>
          <w:szCs w:val="22"/>
          <w:lang w:val="en"/>
        </w:rPr>
        <w:t xml:space="preserve"> and was </w:t>
      </w:r>
      <w:r w:rsidR="00FC16C9" w:rsidRPr="00A76647">
        <w:rPr>
          <w:rFonts w:eastAsia="Times New Roman" w:cs="Courier New"/>
          <w:sz w:val="22"/>
          <w:szCs w:val="22"/>
          <w:lang w:val="en"/>
        </w:rPr>
        <w:t xml:space="preserve">excommunicated </w:t>
      </w:r>
      <w:r w:rsidR="00A075AA" w:rsidRPr="00A76647">
        <w:rPr>
          <w:rFonts w:eastAsia="Times New Roman" w:cs="Courier New"/>
          <w:sz w:val="22"/>
          <w:szCs w:val="22"/>
          <w:lang w:val="en"/>
        </w:rPr>
        <w:t xml:space="preserve">(excluded from the Church) </w:t>
      </w:r>
      <w:r w:rsidR="00FC16C9" w:rsidRPr="00A76647">
        <w:rPr>
          <w:rFonts w:eastAsia="Times New Roman" w:cs="Courier New"/>
          <w:sz w:val="22"/>
          <w:szCs w:val="22"/>
          <w:lang w:val="en"/>
        </w:rPr>
        <w:t xml:space="preserve">by Pope John Paul II. </w:t>
      </w:r>
    </w:p>
    <w:p w14:paraId="22A8446C" w14:textId="72AFD309" w:rsidR="00FC16C9" w:rsidRPr="00A76647" w:rsidRDefault="00FC16C9" w:rsidP="00FC16C9">
      <w:pPr>
        <w:spacing w:before="0" w:after="0"/>
        <w:jc w:val="both"/>
        <w:rPr>
          <w:rFonts w:ascii="Courier New" w:eastAsia="Times New Roman" w:hAnsi="Courier New" w:cs="Courier New"/>
          <w:sz w:val="20"/>
          <w:szCs w:val="20"/>
        </w:rPr>
      </w:pPr>
    </w:p>
    <w:p w14:paraId="5E40068A" w14:textId="77777777" w:rsidR="002C0A5D" w:rsidRPr="00A76647" w:rsidRDefault="002C0A5D" w:rsidP="00FC16C9">
      <w:pPr>
        <w:spacing w:before="0" w:after="0"/>
        <w:jc w:val="both"/>
        <w:rPr>
          <w:rFonts w:ascii="Courier New" w:eastAsia="Times New Roman" w:hAnsi="Courier New" w:cs="Courier New"/>
          <w:sz w:val="20"/>
          <w:szCs w:val="20"/>
        </w:rPr>
      </w:pPr>
    </w:p>
    <w:p w14:paraId="4B1997B1" w14:textId="77777777" w:rsidR="004E5AE0" w:rsidRPr="00A76647" w:rsidRDefault="004E5AE0" w:rsidP="001C7760">
      <w:pPr>
        <w:pStyle w:val="Heading2"/>
        <w:rPr>
          <w:rFonts w:cstheme="minorHAnsi"/>
          <w:lang w:val="en-US"/>
        </w:rPr>
      </w:pPr>
      <w:bookmarkStart w:id="12" w:name="_Toc67660964"/>
      <w:r w:rsidRPr="00A76647">
        <w:rPr>
          <w:rFonts w:cstheme="minorHAnsi"/>
          <w:lang w:val="en-US"/>
        </w:rPr>
        <w:t>4.2. Policing as a channel of radicalization</w:t>
      </w:r>
      <w:bookmarkEnd w:id="12"/>
    </w:p>
    <w:p w14:paraId="6DC5E8A1" w14:textId="5A0CF97F" w:rsidR="004E5AE0" w:rsidRPr="00A76647" w:rsidRDefault="000A6113" w:rsidP="00122680">
      <w:pPr>
        <w:jc w:val="both"/>
        <w:rPr>
          <w:rFonts w:cstheme="minorHAnsi"/>
          <w:sz w:val="22"/>
          <w:szCs w:val="22"/>
          <w:lang w:val="en"/>
        </w:rPr>
      </w:pPr>
      <w:r w:rsidRPr="00A76647">
        <w:rPr>
          <w:rFonts w:cstheme="minorHAnsi"/>
          <w:sz w:val="22"/>
          <w:szCs w:val="22"/>
          <w:lang w:val="en"/>
        </w:rPr>
        <w:t xml:space="preserve">Increasing powers of special services </w:t>
      </w:r>
      <w:r w:rsidR="00C51A62" w:rsidRPr="00A76647">
        <w:rPr>
          <w:rFonts w:cstheme="minorHAnsi"/>
          <w:sz w:val="22"/>
          <w:szCs w:val="22"/>
          <w:lang w:val="en"/>
        </w:rPr>
        <w:t>may</w:t>
      </w:r>
      <w:r w:rsidRPr="00A76647">
        <w:rPr>
          <w:rFonts w:cstheme="minorHAnsi"/>
          <w:sz w:val="22"/>
          <w:szCs w:val="22"/>
          <w:lang w:val="en"/>
        </w:rPr>
        <w:t xml:space="preserve"> also </w:t>
      </w:r>
      <w:r w:rsidR="00D119B7" w:rsidRPr="00A76647">
        <w:rPr>
          <w:rFonts w:cstheme="minorHAnsi"/>
          <w:sz w:val="22"/>
          <w:szCs w:val="22"/>
          <w:lang w:val="en"/>
        </w:rPr>
        <w:t>escalate</w:t>
      </w:r>
      <w:r w:rsidRPr="00A76647">
        <w:rPr>
          <w:rFonts w:cstheme="minorHAnsi"/>
          <w:sz w:val="22"/>
          <w:szCs w:val="22"/>
          <w:lang w:val="en"/>
        </w:rPr>
        <w:t xml:space="preserve"> the extremist opposition that threatens internal security. </w:t>
      </w:r>
      <w:r w:rsidR="004E5AE0" w:rsidRPr="00A76647">
        <w:rPr>
          <w:rFonts w:cstheme="minorHAnsi"/>
          <w:sz w:val="22"/>
          <w:szCs w:val="22"/>
          <w:lang w:val="en-US"/>
        </w:rPr>
        <w:t xml:space="preserve">The criticism of </w:t>
      </w:r>
      <w:r w:rsidR="0064061C" w:rsidRPr="00A76647">
        <w:rPr>
          <w:rFonts w:cstheme="minorHAnsi"/>
          <w:sz w:val="22"/>
          <w:szCs w:val="22"/>
          <w:lang w:val="en-US"/>
        </w:rPr>
        <w:t xml:space="preserve">Internal Security </w:t>
      </w:r>
      <w:r w:rsidR="00841862" w:rsidRPr="00A76647">
        <w:rPr>
          <w:rFonts w:cstheme="minorHAnsi"/>
          <w:sz w:val="22"/>
          <w:szCs w:val="22"/>
          <w:lang w:val="en-US"/>
        </w:rPr>
        <w:t>Agency’s</w:t>
      </w:r>
      <w:r w:rsidR="004E5AE0" w:rsidRPr="00A76647">
        <w:rPr>
          <w:rFonts w:cstheme="minorHAnsi"/>
          <w:sz w:val="22"/>
          <w:szCs w:val="22"/>
          <w:lang w:val="en-US"/>
        </w:rPr>
        <w:t xml:space="preserve"> </w:t>
      </w:r>
      <w:r w:rsidR="00841862" w:rsidRPr="00A76647">
        <w:rPr>
          <w:rFonts w:cstheme="minorHAnsi"/>
          <w:sz w:val="22"/>
          <w:szCs w:val="22"/>
          <w:lang w:val="en-US"/>
        </w:rPr>
        <w:t xml:space="preserve">approach to </w:t>
      </w:r>
      <w:r w:rsidR="004E5AE0" w:rsidRPr="00A76647">
        <w:rPr>
          <w:rFonts w:cstheme="minorHAnsi"/>
          <w:sz w:val="22"/>
          <w:szCs w:val="22"/>
          <w:lang w:val="en-US"/>
        </w:rPr>
        <w:t>policing</w:t>
      </w:r>
      <w:r w:rsidR="00C1316C" w:rsidRPr="00A76647">
        <w:rPr>
          <w:rFonts w:cstheme="minorHAnsi"/>
          <w:sz w:val="22"/>
          <w:szCs w:val="22"/>
          <w:lang w:val="en-US"/>
        </w:rPr>
        <w:t xml:space="preserve"> of terrorism</w:t>
      </w:r>
      <w:r w:rsidR="00841862" w:rsidRPr="00A76647">
        <w:rPr>
          <w:rFonts w:cstheme="minorHAnsi"/>
          <w:sz w:val="22"/>
          <w:szCs w:val="22"/>
          <w:lang w:val="en-US"/>
        </w:rPr>
        <w:t xml:space="preserve"> </w:t>
      </w:r>
      <w:r w:rsidR="004E5AE0" w:rsidRPr="00A76647">
        <w:rPr>
          <w:rFonts w:cstheme="minorHAnsi"/>
          <w:sz w:val="22"/>
          <w:szCs w:val="22"/>
          <w:lang w:val="en-US"/>
        </w:rPr>
        <w:t xml:space="preserve">has been a </w:t>
      </w:r>
      <w:r w:rsidR="00225045" w:rsidRPr="00A76647">
        <w:rPr>
          <w:rFonts w:cstheme="minorHAnsi"/>
          <w:sz w:val="22"/>
          <w:szCs w:val="22"/>
          <w:lang w:val="en-US"/>
        </w:rPr>
        <w:t>matter</w:t>
      </w:r>
      <w:r w:rsidR="004E5AE0" w:rsidRPr="00A76647">
        <w:rPr>
          <w:rFonts w:cstheme="minorHAnsi"/>
          <w:sz w:val="22"/>
          <w:szCs w:val="22"/>
          <w:lang w:val="en-US"/>
        </w:rPr>
        <w:t xml:space="preserve"> of a report by the Commissioner for Human Rights</w:t>
      </w:r>
      <w:r w:rsidR="00DE0CFB" w:rsidRPr="00A76647">
        <w:rPr>
          <w:rFonts w:cstheme="minorHAnsi"/>
          <w:sz w:val="22"/>
          <w:szCs w:val="22"/>
          <w:lang w:val="en-US"/>
        </w:rPr>
        <w:t xml:space="preserve"> </w:t>
      </w:r>
      <w:r w:rsidR="00DE0CFB" w:rsidRPr="00A76647">
        <w:rPr>
          <w:rFonts w:cstheme="minorHAnsi"/>
          <w:sz w:val="22"/>
          <w:szCs w:val="22"/>
        </w:rPr>
        <w:t>(2019a)</w:t>
      </w:r>
      <w:r w:rsidR="004E5AE0" w:rsidRPr="00A76647">
        <w:rPr>
          <w:rFonts w:cstheme="minorHAnsi"/>
          <w:sz w:val="22"/>
          <w:szCs w:val="22"/>
          <w:lang w:val="en-US"/>
        </w:rPr>
        <w:t xml:space="preserve">, which </w:t>
      </w:r>
      <w:r w:rsidR="00F41AC8" w:rsidRPr="00A76647">
        <w:rPr>
          <w:rFonts w:cstheme="minorHAnsi"/>
          <w:sz w:val="22"/>
          <w:szCs w:val="22"/>
          <w:lang w:val="en-US"/>
        </w:rPr>
        <w:lastRenderedPageBreak/>
        <w:t xml:space="preserve">indicated to </w:t>
      </w:r>
      <w:r w:rsidR="004E5AE0" w:rsidRPr="00A76647">
        <w:rPr>
          <w:rFonts w:cstheme="minorHAnsi"/>
          <w:sz w:val="22"/>
          <w:szCs w:val="22"/>
          <w:lang w:val="en"/>
        </w:rPr>
        <w:t>far-reaching interference with the right to privacy.</w:t>
      </w:r>
      <w:r w:rsidR="004E5AE0" w:rsidRPr="00A76647">
        <w:rPr>
          <w:rFonts w:cstheme="minorHAnsi"/>
          <w:sz w:val="22"/>
          <w:szCs w:val="22"/>
          <w:lang w:val="en-US"/>
        </w:rPr>
        <w:t xml:space="preserve"> Moreover, the </w:t>
      </w:r>
      <w:r w:rsidR="004E5AE0" w:rsidRPr="00A76647">
        <w:rPr>
          <w:rFonts w:cstheme="minorHAnsi"/>
          <w:sz w:val="22"/>
          <w:szCs w:val="22"/>
          <w:lang w:val="en"/>
        </w:rPr>
        <w:t xml:space="preserve">methods of operation and </w:t>
      </w:r>
      <w:r w:rsidR="00CA30AC" w:rsidRPr="00A76647">
        <w:rPr>
          <w:rFonts w:cstheme="minorHAnsi"/>
          <w:sz w:val="22"/>
          <w:szCs w:val="22"/>
          <w:lang w:val="en"/>
        </w:rPr>
        <w:t xml:space="preserve">the </w:t>
      </w:r>
      <w:r w:rsidR="004E5AE0" w:rsidRPr="00A76647">
        <w:rPr>
          <w:rFonts w:cstheme="minorHAnsi"/>
          <w:sz w:val="22"/>
          <w:szCs w:val="22"/>
          <w:lang w:val="en"/>
        </w:rPr>
        <w:t xml:space="preserve">use of special powers by the </w:t>
      </w:r>
      <w:r w:rsidR="00780111" w:rsidRPr="00A76647">
        <w:rPr>
          <w:rFonts w:cstheme="minorHAnsi"/>
          <w:sz w:val="22"/>
          <w:szCs w:val="22"/>
        </w:rPr>
        <w:t>Agency</w:t>
      </w:r>
      <w:r w:rsidR="004E5AE0" w:rsidRPr="00A76647">
        <w:rPr>
          <w:rFonts w:cstheme="minorHAnsi"/>
          <w:sz w:val="22"/>
          <w:szCs w:val="22"/>
          <w:lang w:val="en"/>
        </w:rPr>
        <w:t xml:space="preserve"> remain outside the sphere of public knowledge. The Commissioner noted: </w:t>
      </w:r>
    </w:p>
    <w:p w14:paraId="5C20E1E0" w14:textId="56468564" w:rsidR="004E5AE0" w:rsidRPr="00A76647" w:rsidRDefault="004E5AE0" w:rsidP="00B21943">
      <w:pPr>
        <w:ind w:left="1440"/>
        <w:jc w:val="both"/>
        <w:rPr>
          <w:rFonts w:cstheme="minorHAnsi"/>
          <w:i/>
          <w:sz w:val="22"/>
          <w:szCs w:val="22"/>
        </w:rPr>
      </w:pPr>
      <w:r w:rsidRPr="00A76647">
        <w:rPr>
          <w:rFonts w:cstheme="minorHAnsi"/>
          <w:i/>
          <w:sz w:val="22"/>
          <w:szCs w:val="22"/>
          <w:lang w:val="en"/>
        </w:rPr>
        <w:t xml:space="preserve">currently </w:t>
      </w:r>
      <w:r w:rsidRPr="00A76647">
        <w:rPr>
          <w:rFonts w:cstheme="minorHAnsi"/>
          <w:i/>
          <w:sz w:val="22"/>
          <w:szCs w:val="22"/>
        </w:rPr>
        <w:t xml:space="preserve">the </w:t>
      </w:r>
      <w:r w:rsidRPr="00A76647">
        <w:rPr>
          <w:rFonts w:cstheme="minorHAnsi"/>
          <w:i/>
          <w:sz w:val="22"/>
          <w:szCs w:val="22"/>
          <w:lang w:val="en"/>
        </w:rPr>
        <w:t>supervision is fragmented and does not allow for effective, impartial and policy-independent verification of the activities of secret services.</w:t>
      </w:r>
      <w:r w:rsidR="00DE0CFB" w:rsidRPr="00A76647">
        <w:rPr>
          <w:rFonts w:cstheme="minorHAnsi"/>
          <w:i/>
          <w:sz w:val="22"/>
          <w:szCs w:val="22"/>
          <w:lang w:val="en"/>
        </w:rPr>
        <w:t xml:space="preserve"> </w:t>
      </w:r>
      <w:r w:rsidR="00DE0CFB" w:rsidRPr="00A76647">
        <w:rPr>
          <w:rFonts w:cstheme="minorHAnsi"/>
          <w:sz w:val="22"/>
          <w:szCs w:val="22"/>
          <w:lang w:val="en"/>
        </w:rPr>
        <w:t>(</w:t>
      </w:r>
      <w:r w:rsidR="00DE0CFB" w:rsidRPr="00A76647">
        <w:rPr>
          <w:rFonts w:cstheme="minorHAnsi"/>
          <w:sz w:val="22"/>
          <w:szCs w:val="22"/>
          <w:lang w:val="en-US"/>
        </w:rPr>
        <w:t xml:space="preserve">Commissioner for Human Rights, </w:t>
      </w:r>
      <w:r w:rsidR="00DE0CFB" w:rsidRPr="00A76647">
        <w:rPr>
          <w:rFonts w:cstheme="minorHAnsi"/>
          <w:sz w:val="22"/>
          <w:szCs w:val="22"/>
        </w:rPr>
        <w:t>2019a, p. 7)</w:t>
      </w:r>
    </w:p>
    <w:p w14:paraId="0FA4D1D0" w14:textId="61C5A093" w:rsidR="00911443" w:rsidRPr="00A76647" w:rsidRDefault="0056415D" w:rsidP="0065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lang w:val="en"/>
        </w:rPr>
      </w:pPr>
      <w:r w:rsidRPr="00A76647">
        <w:rPr>
          <w:rFonts w:cstheme="minorHAnsi"/>
          <w:sz w:val="22"/>
          <w:szCs w:val="22"/>
          <w:lang w:val="en"/>
        </w:rPr>
        <w:t xml:space="preserve">One way of preventing </w:t>
      </w:r>
      <w:r w:rsidRPr="00A76647">
        <w:rPr>
          <w:rFonts w:cstheme="minorHAnsi"/>
          <w:sz w:val="22"/>
          <w:szCs w:val="22"/>
        </w:rPr>
        <w:t xml:space="preserve">using special services for political or </w:t>
      </w:r>
      <w:r w:rsidRPr="00A76647">
        <w:rPr>
          <w:rFonts w:cstheme="minorHAnsi"/>
          <w:sz w:val="22"/>
          <w:szCs w:val="22"/>
          <w:lang w:val="en"/>
        </w:rPr>
        <w:t>private interests and protecting those who are affected by excessive use of special powers could be to establish a special supervisory body</w:t>
      </w:r>
      <w:r w:rsidR="00255C35" w:rsidRPr="00A76647">
        <w:rPr>
          <w:rFonts w:cstheme="minorHAnsi"/>
          <w:sz w:val="22"/>
          <w:szCs w:val="22"/>
          <w:lang w:val="en"/>
        </w:rPr>
        <w:t>. This body should be independent and impartial</w:t>
      </w:r>
      <w:r w:rsidR="000A6113" w:rsidRPr="00A76647">
        <w:rPr>
          <w:rFonts w:cstheme="minorHAnsi"/>
          <w:sz w:val="22"/>
          <w:szCs w:val="22"/>
          <w:lang w:val="en"/>
        </w:rPr>
        <w:t>,</w:t>
      </w:r>
      <w:r w:rsidR="00255C35" w:rsidRPr="00A76647">
        <w:rPr>
          <w:rFonts w:cstheme="minorHAnsi"/>
          <w:sz w:val="22"/>
          <w:szCs w:val="22"/>
          <w:lang w:val="en"/>
        </w:rPr>
        <w:t xml:space="preserve"> and its </w:t>
      </w:r>
      <w:r w:rsidRPr="00A76647">
        <w:rPr>
          <w:rFonts w:cstheme="minorHAnsi"/>
          <w:sz w:val="22"/>
          <w:szCs w:val="22"/>
          <w:lang w:val="en"/>
        </w:rPr>
        <w:t xml:space="preserve">only responsibility </w:t>
      </w:r>
      <w:r w:rsidR="00D119B7" w:rsidRPr="00A76647">
        <w:rPr>
          <w:rFonts w:cstheme="minorHAnsi"/>
          <w:sz w:val="22"/>
          <w:szCs w:val="22"/>
          <w:lang w:val="en"/>
        </w:rPr>
        <w:t>should</w:t>
      </w:r>
      <w:r w:rsidRPr="00A76647">
        <w:rPr>
          <w:rFonts w:cstheme="minorHAnsi"/>
          <w:sz w:val="22"/>
          <w:szCs w:val="22"/>
          <w:lang w:val="en"/>
        </w:rPr>
        <w:t xml:space="preserve"> be to supervise the activities of secret services and respond to complaints against the services</w:t>
      </w:r>
      <w:r w:rsidR="00DE0CFB" w:rsidRPr="00A76647">
        <w:rPr>
          <w:rFonts w:cstheme="minorHAnsi"/>
          <w:sz w:val="22"/>
          <w:szCs w:val="22"/>
          <w:lang w:val="en"/>
        </w:rPr>
        <w:t xml:space="preserve"> (</w:t>
      </w:r>
      <w:r w:rsidR="00DE0CFB" w:rsidRPr="00A76647">
        <w:rPr>
          <w:rFonts w:cstheme="minorHAnsi"/>
          <w:sz w:val="22"/>
          <w:szCs w:val="22"/>
          <w:lang w:val="en-US"/>
        </w:rPr>
        <w:t xml:space="preserve">Commissioner for Human Rights, </w:t>
      </w:r>
      <w:r w:rsidR="00DE0CFB" w:rsidRPr="00A76647">
        <w:rPr>
          <w:rFonts w:cstheme="minorHAnsi"/>
          <w:sz w:val="22"/>
          <w:szCs w:val="22"/>
        </w:rPr>
        <w:t>2019a)</w:t>
      </w:r>
      <w:r w:rsidR="004E5AE0" w:rsidRPr="00A76647">
        <w:rPr>
          <w:rFonts w:cstheme="minorHAnsi"/>
          <w:sz w:val="22"/>
          <w:szCs w:val="22"/>
          <w:lang w:val="en"/>
        </w:rPr>
        <w:t xml:space="preserve">. </w:t>
      </w:r>
    </w:p>
    <w:p w14:paraId="75AE04AF" w14:textId="77777777" w:rsidR="00D119B7" w:rsidRPr="00A76647" w:rsidRDefault="00D119B7" w:rsidP="0065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lang w:val="en"/>
        </w:rPr>
      </w:pPr>
    </w:p>
    <w:p w14:paraId="26BB186A" w14:textId="22874C85" w:rsidR="003276AD" w:rsidRPr="00A76647" w:rsidRDefault="003276AD" w:rsidP="003276AD">
      <w:pPr>
        <w:jc w:val="both"/>
        <w:rPr>
          <w:rFonts w:cstheme="minorHAnsi"/>
          <w:sz w:val="22"/>
          <w:szCs w:val="22"/>
        </w:rPr>
      </w:pPr>
      <w:r w:rsidRPr="00A76647">
        <w:rPr>
          <w:rFonts w:cstheme="minorHAnsi"/>
          <w:sz w:val="22"/>
          <w:szCs w:val="22"/>
        </w:rPr>
        <w:t xml:space="preserve">This section discussed stakeholders and channels of radicalization in Poland. The collective agents responsible for violent political attacks in Poland were identified based on Internal Security Agency report </w:t>
      </w:r>
      <w:r w:rsidR="00DE0CFB" w:rsidRPr="00A76647">
        <w:rPr>
          <w:rFonts w:cstheme="minorHAnsi"/>
          <w:sz w:val="22"/>
          <w:szCs w:val="22"/>
        </w:rPr>
        <w:t xml:space="preserve">(2020) </w:t>
      </w:r>
      <w:r w:rsidRPr="00A76647">
        <w:rPr>
          <w:rFonts w:cstheme="minorHAnsi"/>
          <w:sz w:val="22"/>
          <w:szCs w:val="22"/>
        </w:rPr>
        <w:t xml:space="preserve">that covered 2015-2019. The Agency referred in the context of political violence: </w:t>
      </w:r>
      <w:r w:rsidRPr="00A76647">
        <w:rPr>
          <w:rFonts w:cstheme="minorHAnsi"/>
          <w:bCs/>
          <w:sz w:val="22"/>
          <w:szCs w:val="22"/>
        </w:rPr>
        <w:t>neo-Nazi groups,</w:t>
      </w:r>
      <w:r w:rsidRPr="00A76647">
        <w:rPr>
          <w:rFonts w:cstheme="minorHAnsi"/>
          <w:sz w:val="22"/>
          <w:szCs w:val="22"/>
        </w:rPr>
        <w:t xml:space="preserve"> </w:t>
      </w:r>
      <w:r w:rsidRPr="00A76647">
        <w:rPr>
          <w:rFonts w:cstheme="minorHAnsi"/>
          <w:sz w:val="22"/>
          <w:szCs w:val="22"/>
          <w:lang w:val="en"/>
        </w:rPr>
        <w:t xml:space="preserve">anti-Muslim extremist group, </w:t>
      </w:r>
      <w:r w:rsidR="00233F99" w:rsidRPr="00A76647">
        <w:rPr>
          <w:rFonts w:cstheme="minorHAnsi"/>
          <w:sz w:val="22"/>
          <w:szCs w:val="22"/>
          <w:lang w:val="en"/>
        </w:rPr>
        <w:t>anarchist community,</w:t>
      </w:r>
      <w:r w:rsidR="00233F99" w:rsidRPr="00A76647">
        <w:rPr>
          <w:rFonts w:cstheme="minorHAnsi"/>
          <w:sz w:val="22"/>
          <w:szCs w:val="22"/>
        </w:rPr>
        <w:t xml:space="preserve"> </w:t>
      </w:r>
      <w:r w:rsidRPr="00A76647">
        <w:rPr>
          <w:rFonts w:cstheme="minorHAnsi"/>
          <w:sz w:val="22"/>
          <w:szCs w:val="22"/>
        </w:rPr>
        <w:t xml:space="preserve">Islamic State and the </w:t>
      </w:r>
      <w:r w:rsidRPr="00A76647">
        <w:rPr>
          <w:rFonts w:cstheme="minorHAnsi"/>
          <w:sz w:val="22"/>
          <w:szCs w:val="22"/>
          <w:lang w:val="en"/>
        </w:rPr>
        <w:t>Dawn Movement of Syria. Th</w:t>
      </w:r>
      <w:r w:rsidR="005F4FFD" w:rsidRPr="00A76647">
        <w:rPr>
          <w:rFonts w:cstheme="minorHAnsi"/>
          <w:sz w:val="22"/>
          <w:szCs w:val="22"/>
          <w:lang w:val="en"/>
        </w:rPr>
        <w:t>ese agents</w:t>
      </w:r>
      <w:r w:rsidRPr="00A76647">
        <w:rPr>
          <w:rFonts w:cstheme="minorHAnsi"/>
          <w:sz w:val="22"/>
          <w:szCs w:val="22"/>
          <w:lang w:val="en"/>
        </w:rPr>
        <w:t xml:space="preserve"> </w:t>
      </w:r>
      <w:r w:rsidR="005F4FFD" w:rsidRPr="00A76647">
        <w:rPr>
          <w:rFonts w:cstheme="minorHAnsi"/>
          <w:sz w:val="22"/>
          <w:szCs w:val="22"/>
          <w:lang w:val="en"/>
        </w:rPr>
        <w:t>were</w:t>
      </w:r>
      <w:r w:rsidRPr="00A76647">
        <w:rPr>
          <w:rFonts w:cstheme="minorHAnsi"/>
          <w:sz w:val="22"/>
          <w:szCs w:val="22"/>
          <w:lang w:val="en"/>
        </w:rPr>
        <w:t xml:space="preserve"> supplemented by </w:t>
      </w:r>
      <w:r w:rsidR="005F4FFD" w:rsidRPr="00A76647">
        <w:rPr>
          <w:rFonts w:cstheme="minorHAnsi"/>
          <w:sz w:val="22"/>
          <w:szCs w:val="22"/>
          <w:lang w:val="en"/>
        </w:rPr>
        <w:t>right-wing</w:t>
      </w:r>
      <w:r w:rsidRPr="00A76647">
        <w:rPr>
          <w:rFonts w:cstheme="minorHAnsi"/>
          <w:sz w:val="22"/>
          <w:szCs w:val="22"/>
          <w:lang w:val="en"/>
        </w:rPr>
        <w:t xml:space="preserve"> a</w:t>
      </w:r>
      <w:r w:rsidR="00876111" w:rsidRPr="00A76647">
        <w:rPr>
          <w:rFonts w:cstheme="minorHAnsi"/>
          <w:sz w:val="22"/>
          <w:szCs w:val="22"/>
          <w:lang w:val="en"/>
        </w:rPr>
        <w:t xml:space="preserve">ctors </w:t>
      </w:r>
      <w:r w:rsidRPr="00A76647">
        <w:rPr>
          <w:rFonts w:cstheme="minorHAnsi"/>
          <w:sz w:val="22"/>
          <w:szCs w:val="22"/>
          <w:lang w:val="en"/>
        </w:rPr>
        <w:t xml:space="preserve">identified in political science research in the context of </w:t>
      </w:r>
      <w:r w:rsidR="00876111" w:rsidRPr="00A76647">
        <w:rPr>
          <w:rFonts w:cstheme="minorHAnsi"/>
          <w:sz w:val="22"/>
          <w:szCs w:val="22"/>
          <w:lang w:val="en"/>
        </w:rPr>
        <w:t xml:space="preserve">the </w:t>
      </w:r>
      <w:r w:rsidRPr="00A76647">
        <w:rPr>
          <w:rFonts w:cstheme="minorHAnsi"/>
          <w:sz w:val="22"/>
          <w:szCs w:val="22"/>
          <w:lang w:val="en"/>
        </w:rPr>
        <w:t>Independence Marches.</w:t>
      </w:r>
      <w:r w:rsidR="002724C5" w:rsidRPr="00A76647">
        <w:rPr>
          <w:rFonts w:cstheme="minorHAnsi"/>
          <w:sz w:val="22"/>
          <w:szCs w:val="22"/>
          <w:lang w:val="en"/>
        </w:rPr>
        <w:t xml:space="preserve"> It is worth to mention also the necessity to </w:t>
      </w:r>
      <w:r w:rsidR="005F4FFD" w:rsidRPr="00A76647">
        <w:rPr>
          <w:rFonts w:cstheme="minorHAnsi"/>
          <w:sz w:val="22"/>
          <w:szCs w:val="22"/>
          <w:lang w:val="en"/>
        </w:rPr>
        <w:t>counteract the use of</w:t>
      </w:r>
      <w:r w:rsidR="002724C5" w:rsidRPr="00A76647">
        <w:rPr>
          <w:rFonts w:cstheme="minorHAnsi"/>
          <w:sz w:val="22"/>
          <w:szCs w:val="22"/>
          <w:lang w:val="en"/>
        </w:rPr>
        <w:t xml:space="preserve"> excessive power </w:t>
      </w:r>
      <w:r w:rsidR="005F4FFD" w:rsidRPr="00A76647">
        <w:rPr>
          <w:rFonts w:cstheme="minorHAnsi"/>
          <w:sz w:val="22"/>
          <w:szCs w:val="22"/>
          <w:lang w:val="en"/>
        </w:rPr>
        <w:t xml:space="preserve">in policing to prevent further radicalization and utilizing special services for </w:t>
      </w:r>
      <w:r w:rsidR="005F4FFD" w:rsidRPr="00A76647">
        <w:rPr>
          <w:rFonts w:cstheme="minorHAnsi"/>
          <w:sz w:val="22"/>
          <w:szCs w:val="22"/>
        </w:rPr>
        <w:t xml:space="preserve">political or </w:t>
      </w:r>
      <w:r w:rsidR="005F4FFD" w:rsidRPr="00A76647">
        <w:rPr>
          <w:rFonts w:cstheme="minorHAnsi"/>
          <w:sz w:val="22"/>
          <w:szCs w:val="22"/>
          <w:lang w:val="en"/>
        </w:rPr>
        <w:t xml:space="preserve">private interests. </w:t>
      </w:r>
    </w:p>
    <w:p w14:paraId="1A9623D7" w14:textId="0CE9B9D0" w:rsidR="004E5AE0" w:rsidRPr="00A76647" w:rsidRDefault="00A54E58" w:rsidP="00A54E58">
      <w:pPr>
        <w:spacing w:before="0" w:after="0"/>
        <w:rPr>
          <w:rFonts w:cstheme="minorHAnsi"/>
          <w:sz w:val="22"/>
          <w:szCs w:val="22"/>
        </w:rPr>
      </w:pPr>
      <w:r w:rsidRPr="00A76647">
        <w:rPr>
          <w:rFonts w:cstheme="minorHAnsi"/>
          <w:sz w:val="22"/>
          <w:szCs w:val="22"/>
        </w:rPr>
        <w:br w:type="page"/>
      </w:r>
    </w:p>
    <w:p w14:paraId="65046573" w14:textId="1FC2A57C" w:rsidR="00EA3E00" w:rsidRPr="00A76647" w:rsidRDefault="00C56A19" w:rsidP="001C7760">
      <w:pPr>
        <w:pStyle w:val="Heading1"/>
        <w:rPr>
          <w:rFonts w:cstheme="minorHAnsi"/>
        </w:rPr>
      </w:pPr>
      <w:bookmarkStart w:id="13" w:name="_Toc67660965"/>
      <w:r w:rsidRPr="00A76647">
        <w:rPr>
          <w:rFonts w:cstheme="minorHAnsi"/>
        </w:rPr>
        <w:lastRenderedPageBreak/>
        <w:t xml:space="preserve">5. </w:t>
      </w:r>
      <w:r w:rsidR="00EA3E00" w:rsidRPr="00A76647">
        <w:rPr>
          <w:rFonts w:cstheme="minorHAnsi"/>
        </w:rPr>
        <w:t>Stakeholders and channels of de-radicalization</w:t>
      </w:r>
      <w:bookmarkEnd w:id="13"/>
    </w:p>
    <w:p w14:paraId="74911048" w14:textId="0C6785EB" w:rsidR="00D740ED" w:rsidRPr="00A76647" w:rsidRDefault="00EA3E00" w:rsidP="00B74FDD">
      <w:pPr>
        <w:jc w:val="both"/>
        <w:rPr>
          <w:rFonts w:cstheme="minorHAnsi"/>
          <w:sz w:val="22"/>
          <w:szCs w:val="22"/>
        </w:rPr>
      </w:pPr>
      <w:r w:rsidRPr="00A76647">
        <w:rPr>
          <w:rFonts w:cstheme="minorHAnsi"/>
          <w:sz w:val="22"/>
          <w:szCs w:val="22"/>
        </w:rPr>
        <w:t xml:space="preserve">De-radicalization is a new concept in </w:t>
      </w:r>
      <w:r w:rsidR="00A0068A" w:rsidRPr="00A76647">
        <w:rPr>
          <w:rFonts w:cstheme="minorHAnsi"/>
          <w:sz w:val="22"/>
          <w:szCs w:val="22"/>
        </w:rPr>
        <w:t xml:space="preserve">the </w:t>
      </w:r>
      <w:r w:rsidRPr="00A76647">
        <w:rPr>
          <w:rFonts w:cstheme="minorHAnsi"/>
          <w:sz w:val="22"/>
          <w:szCs w:val="22"/>
        </w:rPr>
        <w:t xml:space="preserve">Polish criminal justice approach to terrorism and violent </w:t>
      </w:r>
      <w:r w:rsidR="00CC35E3" w:rsidRPr="00A76647">
        <w:rPr>
          <w:rFonts w:cstheme="minorHAnsi"/>
          <w:sz w:val="22"/>
          <w:szCs w:val="22"/>
        </w:rPr>
        <w:t>extremism</w:t>
      </w:r>
      <w:r w:rsidRPr="00A76647">
        <w:rPr>
          <w:rFonts w:cstheme="minorHAnsi"/>
          <w:sz w:val="22"/>
          <w:szCs w:val="22"/>
        </w:rPr>
        <w:t xml:space="preserve">. </w:t>
      </w:r>
      <w:r w:rsidR="009150E2" w:rsidRPr="00A76647">
        <w:rPr>
          <w:rFonts w:cstheme="minorHAnsi"/>
          <w:sz w:val="22"/>
          <w:szCs w:val="22"/>
        </w:rPr>
        <w:t xml:space="preserve">The punitive approach is more prevalent, and prevention of radicalized action </w:t>
      </w:r>
      <w:r w:rsidR="00FB399E" w:rsidRPr="00A76647">
        <w:rPr>
          <w:rFonts w:cstheme="minorHAnsi"/>
          <w:sz w:val="22"/>
          <w:szCs w:val="22"/>
        </w:rPr>
        <w:t>usually is directed towards</w:t>
      </w:r>
      <w:r w:rsidR="009150E2" w:rsidRPr="00A76647">
        <w:rPr>
          <w:rFonts w:cstheme="minorHAnsi"/>
          <w:sz w:val="22"/>
          <w:szCs w:val="22"/>
        </w:rPr>
        <w:t xml:space="preserve"> criminalization and prosecution. </w:t>
      </w:r>
      <w:r w:rsidR="00D740ED" w:rsidRPr="00A76647">
        <w:rPr>
          <w:rFonts w:cstheme="minorHAnsi"/>
          <w:sz w:val="22"/>
          <w:szCs w:val="22"/>
        </w:rPr>
        <w:t>As mentioned in the previous sections t</w:t>
      </w:r>
      <w:r w:rsidRPr="00A76647">
        <w:rPr>
          <w:rFonts w:cstheme="minorHAnsi"/>
          <w:sz w:val="22"/>
          <w:szCs w:val="22"/>
        </w:rPr>
        <w:t xml:space="preserve">he main agent that is responsible for prevention of terrorism and extremism is the Internal Security Agency. As a part of its role officers can </w:t>
      </w:r>
      <w:r w:rsidRPr="00A76647">
        <w:rPr>
          <w:rFonts w:cstheme="minorHAnsi"/>
          <w:i/>
          <w:sz w:val="22"/>
          <w:szCs w:val="22"/>
        </w:rPr>
        <w:t>inter alia</w:t>
      </w:r>
      <w:r w:rsidRPr="00A76647">
        <w:rPr>
          <w:rFonts w:cstheme="minorHAnsi"/>
          <w:sz w:val="22"/>
          <w:szCs w:val="22"/>
        </w:rPr>
        <w:t xml:space="preserve"> search individuals and premises, arrest suspects, conduct investigations with the help of other entities and public institutions, including carrying out operations with a specialized armed anti-terrorist force</w:t>
      </w:r>
      <w:r w:rsidR="004973FF" w:rsidRPr="00A76647">
        <w:rPr>
          <w:rFonts w:cstheme="minorHAnsi"/>
          <w:sz w:val="22"/>
          <w:szCs w:val="22"/>
        </w:rPr>
        <w:t xml:space="preserve"> (Kęsek, 2020). </w:t>
      </w:r>
    </w:p>
    <w:p w14:paraId="01FE12CE" w14:textId="69551BC0" w:rsidR="00EA3E00" w:rsidRPr="00A76647" w:rsidRDefault="00EA3E00" w:rsidP="00B74FDD">
      <w:pPr>
        <w:jc w:val="both"/>
        <w:rPr>
          <w:rFonts w:cstheme="minorHAnsi"/>
          <w:sz w:val="22"/>
          <w:szCs w:val="22"/>
        </w:rPr>
      </w:pPr>
      <w:r w:rsidRPr="00A76647">
        <w:rPr>
          <w:rFonts w:cstheme="minorHAnsi"/>
          <w:sz w:val="22"/>
          <w:szCs w:val="22"/>
        </w:rPr>
        <w:t xml:space="preserve">The </w:t>
      </w:r>
      <w:r w:rsidR="00780111" w:rsidRPr="00A76647">
        <w:rPr>
          <w:rFonts w:cstheme="minorHAnsi"/>
          <w:sz w:val="22"/>
          <w:szCs w:val="22"/>
        </w:rPr>
        <w:t>Agency</w:t>
      </w:r>
      <w:r w:rsidRPr="00A76647">
        <w:rPr>
          <w:rFonts w:cstheme="minorHAnsi"/>
          <w:sz w:val="22"/>
          <w:szCs w:val="22"/>
        </w:rPr>
        <w:t xml:space="preserve"> has a special unit responsible solely for the terrorist prevention - the Terrorism Prevention Centre of Excellence (‘Centrum Prewencji Terrorystycznej’, hereinafter CPT ABW). The CPT ABW describes its mission in a following way</w:t>
      </w:r>
      <w:r w:rsidR="00D740ED" w:rsidRPr="00A76647">
        <w:rPr>
          <w:rFonts w:cstheme="minorHAnsi"/>
          <w:sz w:val="22"/>
          <w:szCs w:val="22"/>
        </w:rPr>
        <w:t>:</w:t>
      </w:r>
      <w:r w:rsidRPr="00A76647">
        <w:rPr>
          <w:rFonts w:cstheme="minorHAnsi"/>
          <w:sz w:val="22"/>
          <w:szCs w:val="22"/>
        </w:rPr>
        <w:t xml:space="preserve"> </w:t>
      </w:r>
      <w:r w:rsidR="004973FF" w:rsidRPr="00A76647">
        <w:rPr>
          <w:rFonts w:cstheme="minorHAnsi"/>
          <w:sz w:val="22"/>
          <w:szCs w:val="22"/>
        </w:rPr>
        <w:t xml:space="preserve">as </w:t>
      </w:r>
      <w:r w:rsidR="00D740ED" w:rsidRPr="00A76647">
        <w:rPr>
          <w:rFonts w:cstheme="minorHAnsi"/>
          <w:sz w:val="22"/>
          <w:szCs w:val="22"/>
        </w:rPr>
        <w:t>‘</w:t>
      </w:r>
      <w:r w:rsidRPr="00A76647">
        <w:rPr>
          <w:rFonts w:cstheme="minorHAnsi"/>
          <w:sz w:val="22"/>
          <w:szCs w:val="22"/>
        </w:rPr>
        <w:t>shaping the security culture by building counterterrorist awareness in society</w:t>
      </w:r>
      <w:r w:rsidR="00D740ED" w:rsidRPr="00A76647">
        <w:rPr>
          <w:rFonts w:cstheme="minorHAnsi"/>
          <w:sz w:val="22"/>
          <w:szCs w:val="22"/>
        </w:rPr>
        <w:t>’</w:t>
      </w:r>
      <w:r w:rsidR="004973FF" w:rsidRPr="00A76647">
        <w:rPr>
          <w:rFonts w:cstheme="minorHAnsi"/>
          <w:sz w:val="22"/>
          <w:szCs w:val="22"/>
        </w:rPr>
        <w:t xml:space="preserve"> (https://tpcoe.gov.pl)</w:t>
      </w:r>
      <w:r w:rsidRPr="00A76647">
        <w:rPr>
          <w:rFonts w:cstheme="minorHAnsi"/>
          <w:sz w:val="22"/>
          <w:szCs w:val="22"/>
        </w:rPr>
        <w:t xml:space="preserve">. The main duties of the CPT ABW </w:t>
      </w:r>
      <w:r w:rsidR="00D740ED" w:rsidRPr="00A76647">
        <w:rPr>
          <w:rFonts w:cstheme="minorHAnsi"/>
          <w:sz w:val="22"/>
          <w:szCs w:val="22"/>
        </w:rPr>
        <w:t>is to</w:t>
      </w:r>
      <w:r w:rsidRPr="00A76647">
        <w:rPr>
          <w:rFonts w:cstheme="minorHAnsi"/>
          <w:sz w:val="22"/>
          <w:szCs w:val="22"/>
        </w:rPr>
        <w:t xml:space="preserve"> organis</w:t>
      </w:r>
      <w:r w:rsidR="00D740ED" w:rsidRPr="00A76647">
        <w:rPr>
          <w:rFonts w:cstheme="minorHAnsi"/>
          <w:sz w:val="22"/>
          <w:szCs w:val="22"/>
        </w:rPr>
        <w:t>e</w:t>
      </w:r>
      <w:r w:rsidRPr="00A76647">
        <w:rPr>
          <w:rFonts w:cstheme="minorHAnsi"/>
          <w:sz w:val="22"/>
          <w:szCs w:val="22"/>
        </w:rPr>
        <w:t xml:space="preserve"> </w:t>
      </w:r>
      <w:r w:rsidRPr="00A76647">
        <w:rPr>
          <w:rFonts w:cstheme="minorHAnsi"/>
          <w:color w:val="010101"/>
          <w:sz w:val="22"/>
          <w:szCs w:val="22"/>
        </w:rPr>
        <w:t xml:space="preserve">trainings on terrorist prevention for its officers and employees, officers and employees of other entities, including public administration, </w:t>
      </w:r>
      <w:r w:rsidRPr="00A76647">
        <w:rPr>
          <w:rFonts w:cstheme="minorHAnsi"/>
          <w:color w:val="010101"/>
          <w:sz w:val="22"/>
          <w:szCs w:val="22"/>
          <w:lang w:eastAsia="pl-PL"/>
        </w:rPr>
        <w:t>developing toolkits and recommendations, organizing national and international meetings, and</w:t>
      </w:r>
      <w:r w:rsidRPr="00A76647">
        <w:rPr>
          <w:rFonts w:cstheme="minorHAnsi"/>
          <w:color w:val="010101"/>
          <w:sz w:val="22"/>
          <w:szCs w:val="22"/>
        </w:rPr>
        <w:t xml:space="preserve"> i</w:t>
      </w:r>
      <w:r w:rsidRPr="00A76647">
        <w:rPr>
          <w:rFonts w:cstheme="minorHAnsi"/>
          <w:color w:val="010101"/>
          <w:sz w:val="22"/>
          <w:szCs w:val="22"/>
          <w:lang w:eastAsia="pl-PL"/>
        </w:rPr>
        <w:t>mplementing social campaigns. Some of the notable de-radicalization programs include</w:t>
      </w:r>
      <w:r w:rsidR="00B827C7" w:rsidRPr="00A76647">
        <w:rPr>
          <w:rFonts w:cstheme="minorHAnsi"/>
          <w:color w:val="010101"/>
          <w:sz w:val="22"/>
          <w:szCs w:val="22"/>
          <w:lang w:eastAsia="pl-PL"/>
        </w:rPr>
        <w:t xml:space="preserve"> (see Appendix 4)</w:t>
      </w:r>
      <w:r w:rsidRPr="00A76647">
        <w:rPr>
          <w:rFonts w:cstheme="minorHAnsi"/>
          <w:color w:val="010101"/>
          <w:sz w:val="22"/>
          <w:szCs w:val="22"/>
          <w:lang w:eastAsia="pl-PL"/>
        </w:rPr>
        <w:t xml:space="preserve">: </w:t>
      </w:r>
      <w:r w:rsidRPr="00A76647">
        <w:rPr>
          <w:rFonts w:cstheme="minorHAnsi"/>
          <w:sz w:val="22"/>
          <w:szCs w:val="22"/>
        </w:rPr>
        <w:t>POWER</w:t>
      </w:r>
      <w:r w:rsidRPr="00A76647">
        <w:rPr>
          <w:rFonts w:cstheme="minorHAnsi"/>
          <w:sz w:val="22"/>
          <w:szCs w:val="22"/>
          <w:lang w:val="en"/>
        </w:rPr>
        <w:t xml:space="preserve"> ‘Increasing the competences of the state security services, employees of public administration and research and development centers and the development of their cooperation in the area of national security’</w:t>
      </w:r>
      <w:r w:rsidRPr="00A76647">
        <w:rPr>
          <w:rStyle w:val="Strong"/>
          <w:rFonts w:cstheme="minorHAnsi"/>
          <w:sz w:val="22"/>
          <w:szCs w:val="22"/>
        </w:rPr>
        <w:t xml:space="preserve"> </w:t>
      </w:r>
      <w:r w:rsidRPr="00A76647">
        <w:rPr>
          <w:rStyle w:val="Strong"/>
          <w:rFonts w:cstheme="minorHAnsi"/>
          <w:b w:val="0"/>
          <w:sz w:val="22"/>
          <w:szCs w:val="22"/>
        </w:rPr>
        <w:t>and</w:t>
      </w:r>
      <w:r w:rsidRPr="00A76647">
        <w:rPr>
          <w:rStyle w:val="Strong"/>
          <w:rFonts w:cstheme="minorHAnsi"/>
          <w:sz w:val="22"/>
          <w:szCs w:val="22"/>
        </w:rPr>
        <w:t xml:space="preserve"> </w:t>
      </w:r>
      <w:r w:rsidRPr="00A76647">
        <w:rPr>
          <w:rFonts w:cstheme="minorHAnsi"/>
          <w:sz w:val="22"/>
          <w:szCs w:val="22"/>
        </w:rPr>
        <w:t>INDEED ‘</w:t>
      </w:r>
      <w:r w:rsidR="00CC35E3" w:rsidRPr="00A76647">
        <w:rPr>
          <w:rFonts w:cstheme="minorHAnsi"/>
          <w:sz w:val="22"/>
          <w:szCs w:val="22"/>
        </w:rPr>
        <w:t>Strengthening</w:t>
      </w:r>
      <w:r w:rsidRPr="00A76647">
        <w:rPr>
          <w:rFonts w:cstheme="minorHAnsi"/>
          <w:sz w:val="22"/>
          <w:szCs w:val="22"/>
        </w:rPr>
        <w:t xml:space="preserve"> comprehensive approach to preventing and </w:t>
      </w:r>
      <w:r w:rsidR="00CC35E3" w:rsidRPr="00A76647">
        <w:rPr>
          <w:rFonts w:cstheme="minorHAnsi"/>
          <w:sz w:val="22"/>
          <w:szCs w:val="22"/>
        </w:rPr>
        <w:t>counteracting</w:t>
      </w:r>
      <w:r w:rsidRPr="00A76647">
        <w:rPr>
          <w:rFonts w:cstheme="minorHAnsi"/>
          <w:sz w:val="22"/>
          <w:szCs w:val="22"/>
        </w:rPr>
        <w:t xml:space="preserve"> radicalisation based on evidence-based model for evaluation of radicalisation prevention</w:t>
      </w:r>
      <w:r w:rsidR="00D740ED" w:rsidRPr="00A76647">
        <w:rPr>
          <w:rFonts w:cstheme="minorHAnsi"/>
          <w:sz w:val="22"/>
          <w:szCs w:val="22"/>
        </w:rPr>
        <w:t>.</w:t>
      </w:r>
      <w:r w:rsidRPr="00A76647">
        <w:rPr>
          <w:rFonts w:cstheme="minorHAnsi"/>
          <w:sz w:val="22"/>
          <w:szCs w:val="22"/>
        </w:rPr>
        <w:t xml:space="preserve">’ The purpose of INDEED </w:t>
      </w:r>
      <w:r w:rsidR="00D740ED" w:rsidRPr="00A76647">
        <w:rPr>
          <w:rFonts w:cstheme="minorHAnsi"/>
          <w:sz w:val="22"/>
          <w:szCs w:val="22"/>
        </w:rPr>
        <w:t xml:space="preserve">project </w:t>
      </w:r>
      <w:r w:rsidRPr="00A76647">
        <w:rPr>
          <w:rFonts w:cstheme="minorHAnsi"/>
          <w:sz w:val="22"/>
          <w:szCs w:val="22"/>
        </w:rPr>
        <w:t xml:space="preserve">is to </w:t>
      </w:r>
      <w:r w:rsidRPr="00A76647">
        <w:rPr>
          <w:rFonts w:cstheme="minorHAnsi"/>
          <w:sz w:val="22"/>
          <w:szCs w:val="22"/>
          <w:lang w:val="en"/>
        </w:rPr>
        <w:t xml:space="preserve">evaluate existing prevention programs and initiatives in the area of radicalization, </w:t>
      </w:r>
      <w:r w:rsidR="00CC35E3" w:rsidRPr="00A76647">
        <w:rPr>
          <w:rFonts w:cstheme="minorHAnsi"/>
          <w:sz w:val="22"/>
          <w:szCs w:val="22"/>
          <w:lang w:val="en"/>
        </w:rPr>
        <w:t>strengthening</w:t>
      </w:r>
      <w:r w:rsidRPr="00A76647">
        <w:rPr>
          <w:rFonts w:cstheme="minorHAnsi"/>
          <w:sz w:val="22"/>
          <w:szCs w:val="22"/>
          <w:lang w:val="en"/>
        </w:rPr>
        <w:t xml:space="preserve"> the skills of social workers, education workers, representatives of law enforcement agencies, prison service, probation officers and decision-makers in the assessment of the effectiveness of preventive actions</w:t>
      </w:r>
      <w:r w:rsidR="00AC62C8" w:rsidRPr="00A76647">
        <w:rPr>
          <w:rFonts w:cstheme="minorHAnsi"/>
          <w:sz w:val="22"/>
          <w:szCs w:val="22"/>
          <w:lang w:val="en"/>
        </w:rPr>
        <w:t xml:space="preserve"> </w:t>
      </w:r>
      <w:r w:rsidR="00AC62C8" w:rsidRPr="00A76647">
        <w:rPr>
          <w:rFonts w:cstheme="minorHAnsi"/>
          <w:sz w:val="22"/>
          <w:szCs w:val="22"/>
        </w:rPr>
        <w:t>(see https://tpcoe.gov.pl)</w:t>
      </w:r>
      <w:r w:rsidRPr="00A76647">
        <w:rPr>
          <w:rFonts w:cstheme="minorHAnsi"/>
          <w:sz w:val="22"/>
          <w:szCs w:val="22"/>
          <w:lang w:val="en"/>
        </w:rPr>
        <w:t>.</w:t>
      </w:r>
      <w:r w:rsidRPr="00A76647">
        <w:rPr>
          <w:rFonts w:cstheme="minorHAnsi"/>
          <w:sz w:val="22"/>
          <w:szCs w:val="22"/>
        </w:rPr>
        <w:t xml:space="preserve"> All de-radicalization programs are included in A</w:t>
      </w:r>
      <w:r w:rsidR="0089475C" w:rsidRPr="00A76647">
        <w:rPr>
          <w:rFonts w:cstheme="minorHAnsi"/>
          <w:sz w:val="22"/>
          <w:szCs w:val="22"/>
        </w:rPr>
        <w:t>ppendix</w:t>
      </w:r>
      <w:r w:rsidRPr="00A76647">
        <w:rPr>
          <w:rFonts w:cstheme="minorHAnsi"/>
          <w:sz w:val="22"/>
          <w:szCs w:val="22"/>
        </w:rPr>
        <w:t xml:space="preserve"> 4. </w:t>
      </w:r>
    </w:p>
    <w:p w14:paraId="22DD6C8A" w14:textId="77D562EF" w:rsidR="00B90D89" w:rsidRPr="00A76647" w:rsidRDefault="00EA3E00" w:rsidP="00B74FDD">
      <w:pPr>
        <w:jc w:val="both"/>
        <w:rPr>
          <w:rFonts w:cstheme="minorHAnsi"/>
          <w:sz w:val="22"/>
          <w:szCs w:val="22"/>
        </w:rPr>
      </w:pPr>
      <w:r w:rsidRPr="00A76647">
        <w:rPr>
          <w:rFonts w:cstheme="minorHAnsi"/>
          <w:sz w:val="22"/>
          <w:szCs w:val="22"/>
        </w:rPr>
        <w:t>Among NGOs, there is one whose specific role is de-radicalization. The Institute of Social Safety provides training and consultancy in countering radicalisation and works with schools, law-enforcement</w:t>
      </w:r>
      <w:r w:rsidR="00D740ED" w:rsidRPr="00A76647">
        <w:rPr>
          <w:rFonts w:cstheme="minorHAnsi"/>
          <w:sz w:val="22"/>
          <w:szCs w:val="22"/>
        </w:rPr>
        <w:t>,</w:t>
      </w:r>
      <w:r w:rsidRPr="00A76647">
        <w:rPr>
          <w:rFonts w:cstheme="minorHAnsi"/>
          <w:sz w:val="22"/>
          <w:szCs w:val="22"/>
        </w:rPr>
        <w:t xml:space="preserve"> local governments, companies, and also personnel responsible for safety in football stadiums</w:t>
      </w:r>
      <w:r w:rsidR="00AC62C8" w:rsidRPr="00A76647">
        <w:rPr>
          <w:rFonts w:cstheme="minorHAnsi"/>
          <w:sz w:val="22"/>
          <w:szCs w:val="22"/>
        </w:rPr>
        <w:t xml:space="preserve"> (www.fundacjaibs.pl)</w:t>
      </w:r>
      <w:r w:rsidRPr="00A76647">
        <w:rPr>
          <w:rFonts w:cstheme="minorHAnsi"/>
          <w:sz w:val="22"/>
          <w:szCs w:val="22"/>
        </w:rPr>
        <w:t>. Currently th</w:t>
      </w:r>
      <w:r w:rsidR="00D740ED" w:rsidRPr="00A76647">
        <w:rPr>
          <w:rFonts w:cstheme="minorHAnsi"/>
          <w:sz w:val="22"/>
          <w:szCs w:val="22"/>
        </w:rPr>
        <w:t>is</w:t>
      </w:r>
      <w:r w:rsidRPr="00A76647">
        <w:rPr>
          <w:rFonts w:cstheme="minorHAnsi"/>
          <w:sz w:val="22"/>
          <w:szCs w:val="22"/>
        </w:rPr>
        <w:t xml:space="preserve"> NGO runs several de-radicalization projects including </w:t>
      </w:r>
      <w:r w:rsidRPr="00A76647">
        <w:rPr>
          <w:rStyle w:val="Strong"/>
          <w:rFonts w:cstheme="minorHAnsi"/>
          <w:b w:val="0"/>
          <w:sz w:val="22"/>
          <w:szCs w:val="22"/>
        </w:rPr>
        <w:t>Project CHAMPIONs</w:t>
      </w:r>
      <w:r w:rsidRPr="00A76647">
        <w:rPr>
          <w:rFonts w:cstheme="minorHAnsi"/>
          <w:bCs/>
          <w:sz w:val="22"/>
          <w:szCs w:val="22"/>
        </w:rPr>
        <w:t xml:space="preserve"> </w:t>
      </w:r>
      <w:r w:rsidRPr="00A76647">
        <w:rPr>
          <w:rFonts w:cstheme="minorHAnsi"/>
          <w:sz w:val="22"/>
          <w:szCs w:val="22"/>
        </w:rPr>
        <w:t>(</w:t>
      </w:r>
      <w:r w:rsidRPr="00A76647">
        <w:rPr>
          <w:rStyle w:val="Emphasis"/>
          <w:rFonts w:cstheme="minorHAnsi"/>
          <w:sz w:val="22"/>
          <w:szCs w:val="22"/>
        </w:rPr>
        <w:t>Co-operative Harmonised Action Model to Stop Polarisation in Our Nations</w:t>
      </w:r>
      <w:r w:rsidRPr="00A76647">
        <w:rPr>
          <w:rFonts w:cstheme="minorHAnsi"/>
          <w:sz w:val="22"/>
          <w:szCs w:val="22"/>
        </w:rPr>
        <w:t xml:space="preserve">). Its aim is to create </w:t>
      </w:r>
      <w:r w:rsidRPr="00A76647">
        <w:rPr>
          <w:rFonts w:cstheme="minorHAnsi"/>
          <w:sz w:val="22"/>
          <w:szCs w:val="22"/>
          <w:lang w:val="en"/>
        </w:rPr>
        <w:t xml:space="preserve">an internet platform to link </w:t>
      </w:r>
      <w:r w:rsidR="00CC35E3" w:rsidRPr="00A76647">
        <w:rPr>
          <w:rFonts w:cstheme="minorHAnsi"/>
          <w:sz w:val="22"/>
          <w:szCs w:val="22"/>
          <w:lang w:val="en"/>
        </w:rPr>
        <w:t>counter radicalization</w:t>
      </w:r>
      <w:r w:rsidRPr="00A76647">
        <w:rPr>
          <w:rFonts w:cstheme="minorHAnsi"/>
          <w:sz w:val="22"/>
          <w:szCs w:val="22"/>
          <w:lang w:val="en"/>
        </w:rPr>
        <w:t xml:space="preserve"> </w:t>
      </w:r>
      <w:r w:rsidR="00203546" w:rsidRPr="00A76647">
        <w:rPr>
          <w:rFonts w:cstheme="minorHAnsi"/>
          <w:sz w:val="22"/>
          <w:szCs w:val="22"/>
          <w:lang w:val="en"/>
        </w:rPr>
        <w:t>practitioners</w:t>
      </w:r>
      <w:r w:rsidRPr="00A76647">
        <w:rPr>
          <w:rFonts w:cstheme="minorHAnsi"/>
          <w:sz w:val="22"/>
          <w:szCs w:val="22"/>
          <w:lang w:val="en"/>
        </w:rPr>
        <w:t xml:space="preserve"> to discuss together individual incidents of radicalization, collaborate and create joint recommendations on specific local situations. </w:t>
      </w:r>
      <w:r w:rsidRPr="00A76647">
        <w:rPr>
          <w:rFonts w:cstheme="minorHAnsi"/>
          <w:sz w:val="22"/>
          <w:szCs w:val="22"/>
        </w:rPr>
        <w:t xml:space="preserve">Another program of the Institute of Social Safety – </w:t>
      </w:r>
      <w:r w:rsidRPr="00A76647">
        <w:rPr>
          <w:rFonts w:cstheme="minorHAnsi"/>
          <w:b/>
          <w:sz w:val="22"/>
          <w:szCs w:val="22"/>
        </w:rPr>
        <w:t>‘</w:t>
      </w:r>
      <w:r w:rsidRPr="00A76647">
        <w:rPr>
          <w:rStyle w:val="Strong"/>
          <w:rFonts w:cstheme="minorHAnsi"/>
          <w:b w:val="0"/>
          <w:sz w:val="22"/>
          <w:szCs w:val="22"/>
        </w:rPr>
        <w:t>Do one brave thing’</w:t>
      </w:r>
      <w:r w:rsidR="00D740ED" w:rsidRPr="00A76647">
        <w:rPr>
          <w:rFonts w:cstheme="minorHAnsi"/>
          <w:sz w:val="22"/>
          <w:szCs w:val="22"/>
        </w:rPr>
        <w:t>–</w:t>
      </w:r>
      <w:r w:rsidRPr="00A76647">
        <w:rPr>
          <w:rStyle w:val="Strong"/>
          <w:rFonts w:cstheme="minorHAnsi"/>
          <w:sz w:val="22"/>
          <w:szCs w:val="22"/>
        </w:rPr>
        <w:t xml:space="preserve"> </w:t>
      </w:r>
      <w:r w:rsidRPr="00A76647">
        <w:rPr>
          <w:rFonts w:cstheme="minorHAnsi"/>
          <w:sz w:val="22"/>
          <w:szCs w:val="22"/>
        </w:rPr>
        <w:t>is directed towards people between 18 and 30</w:t>
      </w:r>
      <w:r w:rsidR="00AC62C8" w:rsidRPr="00A76647">
        <w:rPr>
          <w:rFonts w:cstheme="minorHAnsi"/>
          <w:sz w:val="22"/>
          <w:szCs w:val="22"/>
        </w:rPr>
        <w:t xml:space="preserve">. </w:t>
      </w:r>
      <w:r w:rsidRPr="00A76647">
        <w:rPr>
          <w:rFonts w:cstheme="minorHAnsi"/>
          <w:sz w:val="22"/>
          <w:szCs w:val="22"/>
        </w:rPr>
        <w:t xml:space="preserve">The purpose of this project is to identify the warning signs of radicalization and challenge them among peers and community. The project has four components: </w:t>
      </w:r>
    </w:p>
    <w:p w14:paraId="5BFD44C4" w14:textId="77777777" w:rsidR="00B90D89" w:rsidRPr="00A76647" w:rsidRDefault="00EA3E00" w:rsidP="00574836">
      <w:pPr>
        <w:ind w:left="720"/>
        <w:jc w:val="both"/>
        <w:rPr>
          <w:rFonts w:cstheme="minorHAnsi"/>
          <w:sz w:val="22"/>
          <w:szCs w:val="22"/>
        </w:rPr>
      </w:pPr>
      <w:r w:rsidRPr="00A76647">
        <w:rPr>
          <w:rFonts w:cstheme="minorHAnsi"/>
          <w:sz w:val="22"/>
          <w:szCs w:val="22"/>
          <w:lang w:val="en"/>
        </w:rPr>
        <w:t>1. Preventing radicalization at home and among friends</w:t>
      </w:r>
      <w:r w:rsidRPr="00A76647">
        <w:rPr>
          <w:rFonts w:cstheme="minorHAnsi"/>
          <w:sz w:val="22"/>
          <w:szCs w:val="22"/>
        </w:rPr>
        <w:t xml:space="preserve">, </w:t>
      </w:r>
    </w:p>
    <w:p w14:paraId="32AF6537" w14:textId="77777777" w:rsidR="00B90D89" w:rsidRPr="00A76647" w:rsidRDefault="00EA3E00" w:rsidP="00574836">
      <w:pPr>
        <w:ind w:left="720"/>
        <w:jc w:val="both"/>
        <w:rPr>
          <w:rFonts w:cstheme="minorHAnsi"/>
          <w:sz w:val="22"/>
          <w:szCs w:val="22"/>
        </w:rPr>
      </w:pPr>
      <w:r w:rsidRPr="00A76647">
        <w:rPr>
          <w:rFonts w:cstheme="minorHAnsi"/>
          <w:sz w:val="22"/>
          <w:szCs w:val="22"/>
          <w:lang w:val="en"/>
        </w:rPr>
        <w:t>2. Identifying extremist propaganda and fake news on the web</w:t>
      </w:r>
      <w:r w:rsidRPr="00A76647">
        <w:rPr>
          <w:rFonts w:cstheme="minorHAnsi"/>
          <w:sz w:val="22"/>
          <w:szCs w:val="22"/>
        </w:rPr>
        <w:t xml:space="preserve">, </w:t>
      </w:r>
    </w:p>
    <w:p w14:paraId="36EBB8F2" w14:textId="418DB149" w:rsidR="00B90D89" w:rsidRPr="00A76647" w:rsidRDefault="00EA3E00" w:rsidP="00574836">
      <w:pPr>
        <w:ind w:left="720"/>
        <w:jc w:val="both"/>
        <w:rPr>
          <w:rFonts w:cstheme="minorHAnsi"/>
          <w:sz w:val="22"/>
          <w:szCs w:val="22"/>
        </w:rPr>
      </w:pPr>
      <w:r w:rsidRPr="00A76647">
        <w:rPr>
          <w:rFonts w:cstheme="minorHAnsi"/>
          <w:sz w:val="22"/>
          <w:szCs w:val="22"/>
          <w:lang w:val="en"/>
        </w:rPr>
        <w:t xml:space="preserve">3. Counteracting </w:t>
      </w:r>
      <w:r w:rsidR="00B90D89" w:rsidRPr="00A76647">
        <w:rPr>
          <w:rFonts w:cstheme="minorHAnsi"/>
          <w:sz w:val="22"/>
          <w:szCs w:val="22"/>
          <w:lang w:val="en"/>
        </w:rPr>
        <w:t>p</w:t>
      </w:r>
      <w:r w:rsidRPr="00A76647">
        <w:rPr>
          <w:rFonts w:cstheme="minorHAnsi"/>
          <w:sz w:val="22"/>
          <w:szCs w:val="22"/>
          <w:lang w:val="en"/>
        </w:rPr>
        <w:t xml:space="preserve">olarization and </w:t>
      </w:r>
      <w:r w:rsidR="00B90D89" w:rsidRPr="00A76647">
        <w:rPr>
          <w:rFonts w:cstheme="minorHAnsi"/>
          <w:sz w:val="22"/>
          <w:szCs w:val="22"/>
          <w:lang w:val="en"/>
        </w:rPr>
        <w:t>o</w:t>
      </w:r>
      <w:r w:rsidRPr="00A76647">
        <w:rPr>
          <w:rFonts w:cstheme="minorHAnsi"/>
          <w:sz w:val="22"/>
          <w:szCs w:val="22"/>
          <w:lang w:val="en"/>
        </w:rPr>
        <w:t xml:space="preserve">nline </w:t>
      </w:r>
      <w:r w:rsidR="00B90D89" w:rsidRPr="00A76647">
        <w:rPr>
          <w:rFonts w:cstheme="minorHAnsi"/>
          <w:sz w:val="22"/>
          <w:szCs w:val="22"/>
          <w:lang w:val="en"/>
        </w:rPr>
        <w:t>e</w:t>
      </w:r>
      <w:r w:rsidRPr="00A76647">
        <w:rPr>
          <w:rFonts w:cstheme="minorHAnsi"/>
          <w:sz w:val="22"/>
          <w:szCs w:val="22"/>
          <w:lang w:val="en"/>
        </w:rPr>
        <w:t>xtremism</w:t>
      </w:r>
      <w:r w:rsidRPr="00A76647">
        <w:rPr>
          <w:rFonts w:cstheme="minorHAnsi"/>
          <w:sz w:val="22"/>
          <w:szCs w:val="22"/>
        </w:rPr>
        <w:t xml:space="preserve">, </w:t>
      </w:r>
    </w:p>
    <w:p w14:paraId="33044CC1" w14:textId="504155AC" w:rsidR="00B90D89" w:rsidRPr="00A76647" w:rsidRDefault="00EA3E00" w:rsidP="00574836">
      <w:pPr>
        <w:ind w:left="720"/>
        <w:jc w:val="both"/>
        <w:rPr>
          <w:rFonts w:cstheme="minorHAnsi"/>
          <w:sz w:val="22"/>
          <w:szCs w:val="22"/>
          <w:lang w:val="en"/>
        </w:rPr>
      </w:pPr>
      <w:r w:rsidRPr="00A76647">
        <w:rPr>
          <w:rFonts w:cstheme="minorHAnsi"/>
          <w:sz w:val="22"/>
          <w:szCs w:val="22"/>
          <w:lang w:val="en"/>
        </w:rPr>
        <w:t xml:space="preserve">4. Introducing changes in the local community using democratic methods. </w:t>
      </w:r>
    </w:p>
    <w:p w14:paraId="0B242635" w14:textId="3E6E54E1" w:rsidR="00EA3E00" w:rsidRPr="00A76647" w:rsidRDefault="00EA3E00" w:rsidP="00B74FDD">
      <w:pPr>
        <w:jc w:val="both"/>
        <w:rPr>
          <w:rFonts w:cstheme="minorHAnsi"/>
          <w:sz w:val="22"/>
          <w:szCs w:val="22"/>
        </w:rPr>
      </w:pPr>
      <w:r w:rsidRPr="00A76647">
        <w:rPr>
          <w:rFonts w:cstheme="minorHAnsi"/>
          <w:sz w:val="22"/>
          <w:szCs w:val="22"/>
          <w:lang w:val="en"/>
        </w:rPr>
        <w:t xml:space="preserve">Another project directed towards young population is </w:t>
      </w:r>
      <w:r w:rsidRPr="00A76647">
        <w:rPr>
          <w:rStyle w:val="Strong"/>
          <w:rFonts w:cstheme="minorHAnsi"/>
          <w:b w:val="0"/>
          <w:color w:val="000000"/>
          <w:sz w:val="22"/>
          <w:szCs w:val="22"/>
        </w:rPr>
        <w:t>PRECOBIAS</w:t>
      </w:r>
      <w:r w:rsidRPr="00A76647">
        <w:rPr>
          <w:rStyle w:val="Strong"/>
          <w:rFonts w:cstheme="minorHAnsi"/>
          <w:color w:val="000000"/>
          <w:sz w:val="22"/>
          <w:szCs w:val="22"/>
        </w:rPr>
        <w:t xml:space="preserve"> </w:t>
      </w:r>
      <w:r w:rsidRPr="00A76647">
        <w:rPr>
          <w:rStyle w:val="Emphasis"/>
          <w:rFonts w:cstheme="minorHAnsi"/>
          <w:color w:val="000000"/>
          <w:sz w:val="22"/>
          <w:szCs w:val="22"/>
        </w:rPr>
        <w:t xml:space="preserve">(Prevention of Youth Radicalisation Through Self-Awareness on Cognitive Biases). </w:t>
      </w:r>
      <w:r w:rsidRPr="00A76647">
        <w:rPr>
          <w:rStyle w:val="Emphasis"/>
          <w:rFonts w:cstheme="minorHAnsi"/>
          <w:i w:val="0"/>
          <w:color w:val="000000"/>
          <w:sz w:val="22"/>
          <w:szCs w:val="22"/>
        </w:rPr>
        <w:t>This project educates about</w:t>
      </w:r>
      <w:r w:rsidRPr="00A76647">
        <w:rPr>
          <w:rStyle w:val="Emphasis"/>
          <w:rFonts w:cstheme="minorHAnsi"/>
          <w:color w:val="000000"/>
          <w:sz w:val="22"/>
          <w:szCs w:val="22"/>
        </w:rPr>
        <w:t xml:space="preserve"> </w:t>
      </w:r>
      <w:r w:rsidRPr="00A76647">
        <w:rPr>
          <w:rFonts w:cstheme="minorHAnsi"/>
          <w:sz w:val="22"/>
          <w:szCs w:val="22"/>
          <w:lang w:val="en"/>
        </w:rPr>
        <w:lastRenderedPageBreak/>
        <w:t>how selected cognitive errors such as the authority effect, confirmation effect, positive retrospective, group effect, can lead to an easier acceptance of extremist content. Project ‘We make young people in Poland immune to radicalization and extremism’ also focuses on young generation and aims to equip them with the knowledge and skills to recognize the process of radicalization and violent extremism by providing them with necessary training in opposing it in the closest environment in everyday life.</w:t>
      </w:r>
    </w:p>
    <w:p w14:paraId="018ABC06" w14:textId="729A97FD" w:rsidR="00EA3E00" w:rsidRPr="00A76647" w:rsidRDefault="00EA3E00" w:rsidP="00EA3E00">
      <w:pPr>
        <w:jc w:val="both"/>
        <w:rPr>
          <w:rFonts w:cstheme="minorHAnsi"/>
          <w:b/>
          <w:sz w:val="22"/>
          <w:szCs w:val="22"/>
          <w:lang w:val="en-US"/>
        </w:rPr>
      </w:pPr>
      <w:r w:rsidRPr="00A76647">
        <w:rPr>
          <w:rFonts w:cstheme="minorHAnsi"/>
          <w:sz w:val="22"/>
          <w:szCs w:val="22"/>
          <w:lang w:val="en-US"/>
        </w:rPr>
        <w:t>There are also many local de</w:t>
      </w:r>
      <w:r w:rsidR="00B90D89" w:rsidRPr="00A76647">
        <w:rPr>
          <w:rFonts w:cstheme="minorHAnsi"/>
          <w:sz w:val="22"/>
          <w:szCs w:val="22"/>
          <w:lang w:val="en-US"/>
        </w:rPr>
        <w:t>-</w:t>
      </w:r>
      <w:r w:rsidRPr="00A76647">
        <w:rPr>
          <w:rFonts w:cstheme="minorHAnsi"/>
          <w:sz w:val="22"/>
          <w:szCs w:val="22"/>
          <w:lang w:val="en-US"/>
        </w:rPr>
        <w:t>radicalization programs carried out in region</w:t>
      </w:r>
      <w:r w:rsidR="00B90D89" w:rsidRPr="00A76647">
        <w:rPr>
          <w:rFonts w:cstheme="minorHAnsi"/>
          <w:sz w:val="22"/>
          <w:szCs w:val="22"/>
          <w:lang w:val="en-US"/>
        </w:rPr>
        <w:t>s</w:t>
      </w:r>
      <w:r w:rsidRPr="00A76647">
        <w:rPr>
          <w:rFonts w:cstheme="minorHAnsi"/>
          <w:sz w:val="22"/>
          <w:szCs w:val="22"/>
          <w:lang w:val="en-US"/>
        </w:rPr>
        <w:t xml:space="preserve"> particularly affected with right</w:t>
      </w:r>
      <w:r w:rsidR="00B90D89" w:rsidRPr="00A76647">
        <w:rPr>
          <w:rFonts w:cstheme="minorHAnsi"/>
          <w:sz w:val="22"/>
          <w:szCs w:val="22"/>
          <w:lang w:val="en-US"/>
        </w:rPr>
        <w:t>-</w:t>
      </w:r>
      <w:r w:rsidRPr="00A76647">
        <w:rPr>
          <w:rFonts w:cstheme="minorHAnsi"/>
          <w:sz w:val="22"/>
          <w:szCs w:val="22"/>
          <w:lang w:val="en-US"/>
        </w:rPr>
        <w:t xml:space="preserve">wing extremism and those where </w:t>
      </w:r>
      <w:r w:rsidRPr="00A76647">
        <w:rPr>
          <w:rFonts w:cstheme="minorHAnsi"/>
          <w:sz w:val="22"/>
          <w:szCs w:val="22"/>
        </w:rPr>
        <w:t>national minorities</w:t>
      </w:r>
      <w:r w:rsidRPr="00A76647">
        <w:rPr>
          <w:rFonts w:cstheme="minorHAnsi"/>
          <w:sz w:val="22"/>
          <w:szCs w:val="22"/>
          <w:lang w:val="en-US"/>
        </w:rPr>
        <w:t xml:space="preserve"> reside.</w:t>
      </w:r>
      <w:r w:rsidRPr="00A76647">
        <w:rPr>
          <w:rFonts w:cstheme="minorHAnsi"/>
          <w:b/>
          <w:sz w:val="22"/>
          <w:szCs w:val="22"/>
          <w:lang w:val="en-US"/>
        </w:rPr>
        <w:t xml:space="preserve"> </w:t>
      </w:r>
      <w:r w:rsidRPr="00A76647">
        <w:rPr>
          <w:rFonts w:cstheme="minorHAnsi"/>
          <w:sz w:val="22"/>
          <w:szCs w:val="22"/>
          <w:lang w:val="en-US"/>
        </w:rPr>
        <w:t>For example, program ‘</w:t>
      </w:r>
      <w:r w:rsidRPr="00A76647">
        <w:rPr>
          <w:rFonts w:cstheme="minorHAnsi"/>
          <w:iCs/>
          <w:sz w:val="22"/>
          <w:szCs w:val="22"/>
        </w:rPr>
        <w:t>Partnership for Active Estates’ (‘Partnerstwo na Rzecz Aktywnego Osiedla’)</w:t>
      </w:r>
      <w:r w:rsidRPr="00A76647">
        <w:rPr>
          <w:rFonts w:cstheme="minorHAnsi"/>
          <w:b/>
          <w:sz w:val="22"/>
          <w:szCs w:val="22"/>
          <w:lang w:val="en-US"/>
        </w:rPr>
        <w:t xml:space="preserve"> </w:t>
      </w:r>
      <w:r w:rsidR="00B90D89" w:rsidRPr="00A76647">
        <w:rPr>
          <w:rFonts w:cstheme="minorHAnsi"/>
          <w:sz w:val="22"/>
          <w:szCs w:val="22"/>
          <w:lang w:val="en-US"/>
        </w:rPr>
        <w:t>consist</w:t>
      </w:r>
      <w:r w:rsidR="00B436AF" w:rsidRPr="00A76647">
        <w:rPr>
          <w:rFonts w:cstheme="minorHAnsi"/>
          <w:sz w:val="22"/>
          <w:szCs w:val="22"/>
          <w:lang w:val="en-US"/>
        </w:rPr>
        <w:t>s</w:t>
      </w:r>
      <w:r w:rsidR="00B90D89" w:rsidRPr="00A76647">
        <w:rPr>
          <w:rFonts w:cstheme="minorHAnsi"/>
          <w:sz w:val="22"/>
          <w:szCs w:val="22"/>
          <w:lang w:val="en-US"/>
        </w:rPr>
        <w:t xml:space="preserve"> </w:t>
      </w:r>
      <w:r w:rsidRPr="00A76647">
        <w:rPr>
          <w:rFonts w:cstheme="minorHAnsi"/>
          <w:sz w:val="22"/>
          <w:szCs w:val="22"/>
        </w:rPr>
        <w:t xml:space="preserve">of a series of integration meetings </w:t>
      </w:r>
      <w:r w:rsidR="00B436AF" w:rsidRPr="00A76647">
        <w:rPr>
          <w:rFonts w:cstheme="minorHAnsi"/>
          <w:sz w:val="22"/>
          <w:szCs w:val="22"/>
        </w:rPr>
        <w:t>of</w:t>
      </w:r>
      <w:r w:rsidRPr="00A76647">
        <w:rPr>
          <w:rFonts w:cstheme="minorHAnsi"/>
          <w:sz w:val="22"/>
          <w:szCs w:val="22"/>
        </w:rPr>
        <w:t xml:space="preserve"> local people and school pupils with national minorities </w:t>
      </w:r>
      <w:r w:rsidR="00B90D89" w:rsidRPr="00A76647">
        <w:rPr>
          <w:rFonts w:cstheme="minorHAnsi"/>
          <w:sz w:val="22"/>
          <w:szCs w:val="22"/>
        </w:rPr>
        <w:t xml:space="preserve">and </w:t>
      </w:r>
      <w:r w:rsidRPr="00A76647">
        <w:rPr>
          <w:rFonts w:cstheme="minorHAnsi"/>
          <w:sz w:val="22"/>
          <w:szCs w:val="22"/>
        </w:rPr>
        <w:t>include</w:t>
      </w:r>
      <w:r w:rsidR="00B436AF" w:rsidRPr="00A76647">
        <w:rPr>
          <w:rFonts w:cstheme="minorHAnsi"/>
          <w:sz w:val="22"/>
          <w:szCs w:val="22"/>
        </w:rPr>
        <w:t xml:space="preserve"> </w:t>
      </w:r>
      <w:r w:rsidRPr="00A76647">
        <w:rPr>
          <w:rFonts w:cstheme="minorHAnsi"/>
          <w:sz w:val="22"/>
          <w:szCs w:val="22"/>
        </w:rPr>
        <w:t>sport and culinary events.</w:t>
      </w:r>
    </w:p>
    <w:p w14:paraId="425BE7E7" w14:textId="657FB382" w:rsidR="00EA3E00" w:rsidRPr="00A76647" w:rsidRDefault="00EA3E00" w:rsidP="00EA3E00">
      <w:pPr>
        <w:jc w:val="both"/>
        <w:rPr>
          <w:rFonts w:cstheme="minorHAnsi"/>
          <w:sz w:val="22"/>
          <w:szCs w:val="22"/>
        </w:rPr>
      </w:pPr>
      <w:r w:rsidRPr="00A76647">
        <w:rPr>
          <w:rFonts w:cstheme="minorHAnsi"/>
          <w:sz w:val="22"/>
          <w:szCs w:val="22"/>
        </w:rPr>
        <w:t xml:space="preserve">Three programs </w:t>
      </w:r>
      <w:r w:rsidR="00B436AF" w:rsidRPr="00A76647">
        <w:rPr>
          <w:rFonts w:cstheme="minorHAnsi"/>
          <w:sz w:val="22"/>
          <w:szCs w:val="22"/>
        </w:rPr>
        <w:t>are</w:t>
      </w:r>
      <w:r w:rsidRPr="00A76647">
        <w:rPr>
          <w:rFonts w:cstheme="minorHAnsi"/>
          <w:sz w:val="22"/>
          <w:szCs w:val="22"/>
        </w:rPr>
        <w:t xml:space="preserve"> specifically directed to football fans. </w:t>
      </w:r>
      <w:r w:rsidR="00B436AF" w:rsidRPr="00A76647">
        <w:rPr>
          <w:rFonts w:cstheme="minorHAnsi"/>
          <w:sz w:val="22"/>
          <w:szCs w:val="22"/>
        </w:rPr>
        <w:t>The project ‘Football Fans Together’ (‘Kibice Razem’) was commissioned by the Minister of Sport and Tourism i</w:t>
      </w:r>
      <w:r w:rsidRPr="00A76647">
        <w:rPr>
          <w:rFonts w:cstheme="minorHAnsi"/>
          <w:sz w:val="22"/>
          <w:szCs w:val="22"/>
        </w:rPr>
        <w:t>n order to support positive initiatives of football fans</w:t>
      </w:r>
      <w:r w:rsidR="00AF2534" w:rsidRPr="00A76647">
        <w:rPr>
          <w:rFonts w:cstheme="minorHAnsi"/>
          <w:sz w:val="22"/>
          <w:szCs w:val="22"/>
        </w:rPr>
        <w:t xml:space="preserve"> (https://kibice-razem.pl/)</w:t>
      </w:r>
      <w:r w:rsidRPr="00A76647">
        <w:rPr>
          <w:rFonts w:cstheme="minorHAnsi"/>
          <w:sz w:val="22"/>
          <w:szCs w:val="22"/>
        </w:rPr>
        <w:t>. The aim of this initiative is to educate football fans against violence, racism and intolerance. It aims to develop empathy, civic virtues and ‘positive patriotism’ without xenophobia. Currently there are 18 local branches of the project.</w:t>
      </w:r>
    </w:p>
    <w:p w14:paraId="21642DEF" w14:textId="0F934FA1" w:rsidR="00B436AF" w:rsidRPr="00A76647" w:rsidRDefault="00EA3E00" w:rsidP="00B436AF">
      <w:pPr>
        <w:jc w:val="both"/>
        <w:rPr>
          <w:rFonts w:cstheme="minorHAnsi"/>
          <w:sz w:val="22"/>
          <w:szCs w:val="22"/>
          <w:lang w:val="en"/>
        </w:rPr>
      </w:pPr>
      <w:r w:rsidRPr="00A76647">
        <w:rPr>
          <w:rFonts w:cstheme="minorHAnsi"/>
          <w:sz w:val="22"/>
          <w:szCs w:val="22"/>
        </w:rPr>
        <w:t xml:space="preserve">Another project initiated in 1996 by ‘Never Again’ Association ‘Let’s Kick Racism out of Football Stadiums’ (‘Wykopmy Rasizm ze Stadionów’) </w:t>
      </w:r>
      <w:r w:rsidRPr="00A76647">
        <w:rPr>
          <w:rFonts w:cstheme="minorHAnsi"/>
          <w:sz w:val="22"/>
          <w:szCs w:val="22"/>
          <w:lang w:val="en"/>
        </w:rPr>
        <w:t>promotes anti-racist attitudes among football fans by removing</w:t>
      </w:r>
      <w:r w:rsidR="00B436AF" w:rsidRPr="00A76647">
        <w:rPr>
          <w:rFonts w:cstheme="minorHAnsi"/>
          <w:sz w:val="22"/>
          <w:szCs w:val="22"/>
          <w:lang w:val="en"/>
        </w:rPr>
        <w:t>,</w:t>
      </w:r>
      <w:r w:rsidRPr="00A76647">
        <w:rPr>
          <w:rFonts w:cstheme="minorHAnsi"/>
          <w:sz w:val="22"/>
          <w:szCs w:val="22"/>
          <w:lang w:val="en"/>
        </w:rPr>
        <w:t xml:space="preserve"> </w:t>
      </w:r>
      <w:r w:rsidR="00B436AF" w:rsidRPr="00A76647">
        <w:rPr>
          <w:rFonts w:cstheme="minorHAnsi"/>
          <w:sz w:val="22"/>
          <w:szCs w:val="22"/>
          <w:lang w:val="en"/>
        </w:rPr>
        <w:t xml:space="preserve">in collaboration with the Polish Football Association, </w:t>
      </w:r>
      <w:r w:rsidRPr="00A76647">
        <w:rPr>
          <w:rFonts w:cstheme="minorHAnsi"/>
          <w:sz w:val="22"/>
          <w:szCs w:val="22"/>
          <w:lang w:val="en"/>
        </w:rPr>
        <w:t xml:space="preserve">fascist symbolism from stadiums. </w:t>
      </w:r>
    </w:p>
    <w:p w14:paraId="5ADC6BD3" w14:textId="2A5EC32D" w:rsidR="00EA3E00" w:rsidRPr="00A76647" w:rsidRDefault="00B436AF" w:rsidP="00B436AF">
      <w:pPr>
        <w:jc w:val="both"/>
        <w:rPr>
          <w:rFonts w:cstheme="minorHAnsi"/>
          <w:sz w:val="22"/>
          <w:szCs w:val="22"/>
          <w:lang w:val="en"/>
        </w:rPr>
      </w:pPr>
      <w:r w:rsidRPr="00A76647">
        <w:rPr>
          <w:rFonts w:cstheme="minorHAnsi"/>
          <w:sz w:val="22"/>
          <w:szCs w:val="22"/>
          <w:lang w:val="en"/>
        </w:rPr>
        <w:t xml:space="preserve">‘Etnoliga’ – an initiative developed by the </w:t>
      </w:r>
      <w:r w:rsidR="00A75912" w:rsidRPr="00A76647">
        <w:rPr>
          <w:rFonts w:cstheme="minorHAnsi"/>
          <w:sz w:val="22"/>
          <w:szCs w:val="22"/>
          <w:lang w:val="en"/>
        </w:rPr>
        <w:t>‘</w:t>
      </w:r>
      <w:r w:rsidRPr="00A76647">
        <w:rPr>
          <w:rFonts w:cstheme="minorHAnsi"/>
          <w:sz w:val="22"/>
          <w:szCs w:val="22"/>
          <w:lang w:val="en"/>
        </w:rPr>
        <w:t xml:space="preserve">Foundation for Freedom’ – is </w:t>
      </w:r>
      <w:r w:rsidR="00EA3E00" w:rsidRPr="00A76647">
        <w:rPr>
          <w:rFonts w:cstheme="minorHAnsi"/>
          <w:sz w:val="22"/>
          <w:szCs w:val="22"/>
          <w:lang w:val="en"/>
        </w:rPr>
        <w:t>a community where people can play football in an environment that is free from racism, sexism and homophobia</w:t>
      </w:r>
      <w:r w:rsidR="005E7307" w:rsidRPr="00A76647">
        <w:rPr>
          <w:rFonts w:cstheme="minorHAnsi"/>
          <w:sz w:val="22"/>
          <w:szCs w:val="22"/>
          <w:lang w:val="en"/>
        </w:rPr>
        <w:t xml:space="preserve"> (</w:t>
      </w:r>
      <w:r w:rsidR="005E7307" w:rsidRPr="00A76647">
        <w:rPr>
          <w:rFonts w:cstheme="minorHAnsi"/>
          <w:sz w:val="22"/>
          <w:szCs w:val="22"/>
        </w:rPr>
        <w:t>https://www.etnoliga.org/en/)</w:t>
      </w:r>
      <w:r w:rsidR="00EA3E00" w:rsidRPr="00A76647">
        <w:rPr>
          <w:rFonts w:cstheme="minorHAnsi"/>
          <w:sz w:val="22"/>
          <w:szCs w:val="22"/>
          <w:lang w:val="en"/>
        </w:rPr>
        <w:t>.</w:t>
      </w:r>
    </w:p>
    <w:p w14:paraId="0CF618C5" w14:textId="1C4E08FD" w:rsidR="00105BB1" w:rsidRPr="00A76647" w:rsidRDefault="00A964B3" w:rsidP="00AF75F4">
      <w:pPr>
        <w:jc w:val="both"/>
        <w:rPr>
          <w:rFonts w:cstheme="minorHAnsi"/>
        </w:rPr>
      </w:pPr>
      <w:r w:rsidRPr="00A76647">
        <w:rPr>
          <w:rFonts w:cstheme="minorHAnsi"/>
          <w:sz w:val="22"/>
          <w:szCs w:val="22"/>
        </w:rPr>
        <w:t xml:space="preserve">Other programs </w:t>
      </w:r>
      <w:r w:rsidR="00FD620E" w:rsidRPr="00A76647">
        <w:rPr>
          <w:rFonts w:cstheme="minorHAnsi"/>
          <w:sz w:val="22"/>
          <w:szCs w:val="22"/>
        </w:rPr>
        <w:t>are</w:t>
      </w:r>
      <w:r w:rsidRPr="00A76647">
        <w:rPr>
          <w:rFonts w:cstheme="minorHAnsi"/>
          <w:sz w:val="22"/>
          <w:szCs w:val="22"/>
        </w:rPr>
        <w:t xml:space="preserve"> related to social cohesion, </w:t>
      </w:r>
      <w:r w:rsidRPr="00A76647">
        <w:rPr>
          <w:rFonts w:cstheme="minorHAnsi"/>
          <w:sz w:val="22"/>
          <w:szCs w:val="22"/>
          <w:lang w:val="en"/>
        </w:rPr>
        <w:t>fostering intercultural relations</w:t>
      </w:r>
      <w:r w:rsidR="001031B6" w:rsidRPr="00A76647">
        <w:rPr>
          <w:rFonts w:cstheme="minorHAnsi"/>
          <w:sz w:val="22"/>
          <w:szCs w:val="22"/>
          <w:lang w:val="en"/>
        </w:rPr>
        <w:t xml:space="preserve"> and tolerance</w:t>
      </w:r>
      <w:r w:rsidR="00105BB1" w:rsidRPr="00A76647">
        <w:rPr>
          <w:rFonts w:cstheme="minorHAnsi"/>
          <w:sz w:val="22"/>
          <w:szCs w:val="22"/>
        </w:rPr>
        <w:t xml:space="preserve">, </w:t>
      </w:r>
      <w:r w:rsidR="001031B6" w:rsidRPr="00A76647">
        <w:rPr>
          <w:rFonts w:cstheme="minorHAnsi"/>
          <w:sz w:val="22"/>
          <w:szCs w:val="22"/>
          <w:lang w:val="en"/>
        </w:rPr>
        <w:t xml:space="preserve">teaching about </w:t>
      </w:r>
      <w:r w:rsidR="00105BB1" w:rsidRPr="00A76647">
        <w:rPr>
          <w:rFonts w:cstheme="minorHAnsi"/>
          <w:sz w:val="22"/>
          <w:szCs w:val="22"/>
          <w:lang w:val="en"/>
        </w:rPr>
        <w:t xml:space="preserve">human rights, </w:t>
      </w:r>
      <w:r w:rsidR="000B6B79" w:rsidRPr="00A76647">
        <w:rPr>
          <w:rFonts w:cstheme="minorHAnsi"/>
          <w:sz w:val="22"/>
          <w:szCs w:val="22"/>
          <w:lang w:val="en"/>
        </w:rPr>
        <w:t xml:space="preserve">against </w:t>
      </w:r>
      <w:r w:rsidR="001031B6" w:rsidRPr="00A76647">
        <w:rPr>
          <w:rFonts w:cstheme="minorHAnsi"/>
          <w:sz w:val="22"/>
          <w:szCs w:val="22"/>
          <w:lang w:val="en"/>
        </w:rPr>
        <w:t xml:space="preserve">racism and </w:t>
      </w:r>
      <w:r w:rsidR="001031B6" w:rsidRPr="00A76647">
        <w:rPr>
          <w:sz w:val="22"/>
          <w:szCs w:val="22"/>
          <w:lang w:val="en"/>
        </w:rPr>
        <w:t>xenophobia</w:t>
      </w:r>
      <w:r w:rsidR="004973FF" w:rsidRPr="00A76647">
        <w:rPr>
          <w:sz w:val="22"/>
          <w:szCs w:val="22"/>
          <w:lang w:val="en"/>
        </w:rPr>
        <w:t xml:space="preserve"> (see e.g. </w:t>
      </w:r>
      <w:r w:rsidR="004973FF" w:rsidRPr="00A76647">
        <w:rPr>
          <w:rFonts w:cstheme="minorHAnsi"/>
          <w:sz w:val="22"/>
          <w:szCs w:val="22"/>
        </w:rPr>
        <w:t>Ministry of Interior Affairs, 2014)</w:t>
      </w:r>
      <w:r w:rsidR="00105BB1" w:rsidRPr="00A76647">
        <w:rPr>
          <w:sz w:val="22"/>
          <w:szCs w:val="22"/>
          <w:lang w:val="en"/>
        </w:rPr>
        <w:t xml:space="preserve">. </w:t>
      </w:r>
      <w:r w:rsidR="000B6B79" w:rsidRPr="00A76647">
        <w:rPr>
          <w:sz w:val="22"/>
          <w:szCs w:val="22"/>
          <w:lang w:val="en"/>
        </w:rPr>
        <w:t>There are also</w:t>
      </w:r>
      <w:r w:rsidR="00105BB1" w:rsidRPr="00A76647">
        <w:rPr>
          <w:sz w:val="22"/>
          <w:szCs w:val="22"/>
          <w:lang w:val="en"/>
        </w:rPr>
        <w:t xml:space="preserve"> projects </w:t>
      </w:r>
      <w:r w:rsidR="000B6B79" w:rsidRPr="00A76647">
        <w:rPr>
          <w:sz w:val="22"/>
          <w:szCs w:val="22"/>
          <w:lang w:val="en"/>
        </w:rPr>
        <w:t xml:space="preserve">that </w:t>
      </w:r>
      <w:r w:rsidR="001031B6" w:rsidRPr="00A76647">
        <w:rPr>
          <w:rFonts w:cstheme="minorHAnsi"/>
          <w:sz w:val="22"/>
          <w:szCs w:val="22"/>
        </w:rPr>
        <w:t>involve psychological elements in de</w:t>
      </w:r>
      <w:r w:rsidR="00D119B7" w:rsidRPr="00A76647">
        <w:rPr>
          <w:rFonts w:cstheme="minorHAnsi"/>
          <w:sz w:val="22"/>
          <w:szCs w:val="22"/>
        </w:rPr>
        <w:t>-</w:t>
      </w:r>
      <w:r w:rsidR="001031B6" w:rsidRPr="00A76647">
        <w:rPr>
          <w:rFonts w:cstheme="minorHAnsi"/>
          <w:sz w:val="22"/>
          <w:szCs w:val="22"/>
        </w:rPr>
        <w:t>radicalization such as developing empathy,</w:t>
      </w:r>
      <w:r w:rsidR="00105BB1" w:rsidRPr="00A76647">
        <w:rPr>
          <w:rFonts w:cstheme="minorHAnsi"/>
          <w:sz w:val="22"/>
          <w:szCs w:val="22"/>
        </w:rPr>
        <w:t xml:space="preserve"> </w:t>
      </w:r>
      <w:r w:rsidR="001031B6" w:rsidRPr="00A76647">
        <w:rPr>
          <w:rFonts w:cstheme="minorHAnsi"/>
          <w:sz w:val="22"/>
          <w:szCs w:val="22"/>
        </w:rPr>
        <w:t>controlling emotions</w:t>
      </w:r>
      <w:r w:rsidR="00EB1F42" w:rsidRPr="00A76647">
        <w:rPr>
          <w:rFonts w:cstheme="minorHAnsi"/>
          <w:sz w:val="22"/>
          <w:szCs w:val="22"/>
        </w:rPr>
        <w:t xml:space="preserve">, </w:t>
      </w:r>
      <w:r w:rsidR="00D119B7" w:rsidRPr="00A76647">
        <w:rPr>
          <w:rFonts w:cstheme="minorHAnsi"/>
          <w:sz w:val="22"/>
          <w:szCs w:val="22"/>
        </w:rPr>
        <w:t xml:space="preserve">moral education, </w:t>
      </w:r>
      <w:r w:rsidR="001031B6" w:rsidRPr="00A76647">
        <w:rPr>
          <w:rFonts w:cstheme="minorHAnsi"/>
          <w:sz w:val="22"/>
          <w:szCs w:val="22"/>
        </w:rPr>
        <w:t>managing verbal and physical aggression,</w:t>
      </w:r>
      <w:r w:rsidR="00105BB1" w:rsidRPr="00A76647">
        <w:rPr>
          <w:rFonts w:cstheme="minorHAnsi"/>
          <w:sz w:val="22"/>
          <w:szCs w:val="22"/>
        </w:rPr>
        <w:t xml:space="preserve"> </w:t>
      </w:r>
      <w:r w:rsidR="00EB1F42" w:rsidRPr="00A76647">
        <w:rPr>
          <w:rFonts w:cstheme="minorHAnsi"/>
          <w:sz w:val="22"/>
          <w:szCs w:val="22"/>
        </w:rPr>
        <w:t xml:space="preserve">and </w:t>
      </w:r>
      <w:r w:rsidR="001031B6" w:rsidRPr="00A76647">
        <w:rPr>
          <w:rFonts w:cstheme="minorHAnsi"/>
          <w:sz w:val="22"/>
          <w:szCs w:val="22"/>
        </w:rPr>
        <w:t>creat</w:t>
      </w:r>
      <w:r w:rsidR="00105BB1" w:rsidRPr="00A76647">
        <w:rPr>
          <w:rFonts w:cstheme="minorHAnsi"/>
          <w:sz w:val="22"/>
          <w:szCs w:val="22"/>
        </w:rPr>
        <w:t>ing</w:t>
      </w:r>
      <w:r w:rsidR="001031B6" w:rsidRPr="00A76647">
        <w:rPr>
          <w:rFonts w:cstheme="minorHAnsi"/>
          <w:sz w:val="22"/>
          <w:szCs w:val="22"/>
        </w:rPr>
        <w:t xml:space="preserve"> positive relations with other people</w:t>
      </w:r>
      <w:r w:rsidR="00105BB1" w:rsidRPr="00A76647">
        <w:rPr>
          <w:rFonts w:cstheme="minorHAnsi"/>
          <w:sz w:val="22"/>
          <w:szCs w:val="22"/>
        </w:rPr>
        <w:t>. Some of these projects have a religious character</w:t>
      </w:r>
      <w:r w:rsidR="000B6B79" w:rsidRPr="00A76647">
        <w:rPr>
          <w:rFonts w:cstheme="minorHAnsi"/>
          <w:sz w:val="22"/>
          <w:szCs w:val="22"/>
        </w:rPr>
        <w:t>,</w:t>
      </w:r>
      <w:r w:rsidR="00D70069" w:rsidRPr="00A76647">
        <w:rPr>
          <w:rFonts w:cstheme="minorHAnsi"/>
          <w:sz w:val="22"/>
          <w:szCs w:val="22"/>
        </w:rPr>
        <w:t xml:space="preserve"> </w:t>
      </w:r>
      <w:r w:rsidR="00EB1F42" w:rsidRPr="00A76647">
        <w:rPr>
          <w:rFonts w:cstheme="minorHAnsi"/>
          <w:sz w:val="22"/>
          <w:szCs w:val="22"/>
        </w:rPr>
        <w:t>and may include</w:t>
      </w:r>
      <w:r w:rsidR="00D70069" w:rsidRPr="00A76647">
        <w:rPr>
          <w:rFonts w:cstheme="minorHAnsi"/>
          <w:sz w:val="22"/>
          <w:szCs w:val="22"/>
        </w:rPr>
        <w:t xml:space="preserve"> i</w:t>
      </w:r>
      <w:r w:rsidR="00105BB1" w:rsidRPr="00A76647">
        <w:rPr>
          <w:rFonts w:cstheme="minorHAnsi"/>
          <w:sz w:val="22"/>
          <w:szCs w:val="22"/>
        </w:rPr>
        <w:t>nterfaith dialogue and celebrations.</w:t>
      </w:r>
      <w:r w:rsidR="00D70069" w:rsidRPr="00A76647">
        <w:rPr>
          <w:rFonts w:cstheme="minorHAnsi"/>
          <w:sz w:val="22"/>
          <w:szCs w:val="22"/>
        </w:rPr>
        <w:t xml:space="preserve"> </w:t>
      </w:r>
      <w:r w:rsidR="000B6B79" w:rsidRPr="00A76647">
        <w:rPr>
          <w:rFonts w:cstheme="minorHAnsi"/>
          <w:sz w:val="22"/>
          <w:szCs w:val="22"/>
        </w:rPr>
        <w:t>Programs</w:t>
      </w:r>
      <w:r w:rsidR="00D70069" w:rsidRPr="00A76647">
        <w:rPr>
          <w:rFonts w:cstheme="minorHAnsi"/>
          <w:sz w:val="22"/>
          <w:szCs w:val="22"/>
        </w:rPr>
        <w:t xml:space="preserve"> are run or commissioned by the government, local government</w:t>
      </w:r>
      <w:r w:rsidR="00EB1F42" w:rsidRPr="00A76647">
        <w:rPr>
          <w:rFonts w:cstheme="minorHAnsi"/>
          <w:sz w:val="22"/>
          <w:szCs w:val="22"/>
        </w:rPr>
        <w:t>s</w:t>
      </w:r>
      <w:r w:rsidR="00D70069" w:rsidRPr="00A76647">
        <w:rPr>
          <w:rFonts w:cstheme="minorHAnsi"/>
          <w:sz w:val="22"/>
          <w:szCs w:val="22"/>
        </w:rPr>
        <w:t>, schools, NGOs, and Catholic organizations.</w:t>
      </w:r>
      <w:r w:rsidR="00AF4195" w:rsidRPr="00A76647">
        <w:rPr>
          <w:rFonts w:cstheme="minorHAnsi"/>
          <w:sz w:val="22"/>
          <w:szCs w:val="22"/>
        </w:rPr>
        <w:t xml:space="preserve"> Many of these projects started several years ago, but</w:t>
      </w:r>
      <w:r w:rsidR="00D70069" w:rsidRPr="00A76647">
        <w:rPr>
          <w:rFonts w:cstheme="minorHAnsi"/>
          <w:sz w:val="22"/>
          <w:szCs w:val="22"/>
        </w:rPr>
        <w:t xml:space="preserve"> </w:t>
      </w:r>
      <w:r w:rsidR="00AF4195" w:rsidRPr="00A76647">
        <w:rPr>
          <w:rFonts w:cstheme="minorHAnsi"/>
          <w:sz w:val="22"/>
          <w:szCs w:val="22"/>
        </w:rPr>
        <w:t>t</w:t>
      </w:r>
      <w:r w:rsidR="00D70069" w:rsidRPr="00A76647">
        <w:rPr>
          <w:rFonts w:cstheme="minorHAnsi"/>
          <w:sz w:val="22"/>
          <w:szCs w:val="22"/>
        </w:rPr>
        <w:t xml:space="preserve">he </w:t>
      </w:r>
      <w:r w:rsidR="00EB1F42" w:rsidRPr="00A76647">
        <w:rPr>
          <w:rFonts w:cstheme="minorHAnsi"/>
          <w:sz w:val="22"/>
          <w:szCs w:val="22"/>
        </w:rPr>
        <w:t xml:space="preserve">current </w:t>
      </w:r>
      <w:r w:rsidR="00D70069" w:rsidRPr="00A76647">
        <w:rPr>
          <w:rFonts w:cstheme="minorHAnsi"/>
          <w:sz w:val="22"/>
          <w:szCs w:val="22"/>
        </w:rPr>
        <w:t xml:space="preserve">political polarization in Poland might not allow </w:t>
      </w:r>
      <w:r w:rsidR="003276AD" w:rsidRPr="00A76647">
        <w:rPr>
          <w:rFonts w:cstheme="minorHAnsi"/>
          <w:sz w:val="22"/>
          <w:szCs w:val="22"/>
        </w:rPr>
        <w:t>for</w:t>
      </w:r>
      <w:r w:rsidR="00D70069" w:rsidRPr="00A76647">
        <w:rPr>
          <w:rFonts w:cstheme="minorHAnsi"/>
          <w:sz w:val="22"/>
          <w:szCs w:val="22"/>
        </w:rPr>
        <w:t xml:space="preserve"> their full potential. They might be perceived as antagonistic to ‘polishness’, particularly if they </w:t>
      </w:r>
      <w:r w:rsidR="00890991" w:rsidRPr="00A76647">
        <w:rPr>
          <w:rFonts w:cstheme="minorHAnsi"/>
          <w:sz w:val="22"/>
          <w:szCs w:val="22"/>
        </w:rPr>
        <w:t>refer</w:t>
      </w:r>
      <w:r w:rsidR="00D70069" w:rsidRPr="00A76647">
        <w:rPr>
          <w:rFonts w:cstheme="minorHAnsi"/>
          <w:sz w:val="22"/>
          <w:szCs w:val="22"/>
        </w:rPr>
        <w:t xml:space="preserve"> concepts such as ‘tolerance’, ‘multiculturalism’, </w:t>
      </w:r>
      <w:r w:rsidR="0061464B" w:rsidRPr="00A76647">
        <w:rPr>
          <w:rFonts w:cstheme="minorHAnsi"/>
          <w:sz w:val="22"/>
          <w:szCs w:val="22"/>
        </w:rPr>
        <w:t xml:space="preserve">‘ecumenism’, </w:t>
      </w:r>
      <w:r w:rsidR="00D70069" w:rsidRPr="00A76647">
        <w:rPr>
          <w:rFonts w:cstheme="minorHAnsi"/>
          <w:sz w:val="22"/>
          <w:szCs w:val="22"/>
        </w:rPr>
        <w:t xml:space="preserve">‘interfaith’ </w:t>
      </w:r>
      <w:r w:rsidR="0061464B" w:rsidRPr="00A76647">
        <w:rPr>
          <w:rFonts w:cstheme="minorHAnsi"/>
          <w:sz w:val="22"/>
          <w:szCs w:val="22"/>
        </w:rPr>
        <w:t xml:space="preserve">or </w:t>
      </w:r>
      <w:r w:rsidR="00EB1F42" w:rsidRPr="00A76647">
        <w:rPr>
          <w:rFonts w:cstheme="minorHAnsi"/>
          <w:sz w:val="22"/>
          <w:szCs w:val="22"/>
        </w:rPr>
        <w:t>involve discussing situation of minorities.</w:t>
      </w:r>
      <w:r w:rsidR="00EB1F42" w:rsidRPr="00A76647">
        <w:rPr>
          <w:rFonts w:cstheme="minorHAnsi"/>
        </w:rPr>
        <w:t xml:space="preserve"> </w:t>
      </w:r>
      <w:r w:rsidR="00105BB1" w:rsidRPr="00A76647">
        <w:rPr>
          <w:rFonts w:cstheme="minorHAnsi"/>
          <w:b/>
        </w:rPr>
        <w:br w:type="page"/>
      </w:r>
    </w:p>
    <w:p w14:paraId="2DB1C0F0" w14:textId="41C794C0" w:rsidR="004F29FD" w:rsidRPr="00A76647" w:rsidRDefault="00C56A19" w:rsidP="001C7760">
      <w:pPr>
        <w:pStyle w:val="Heading1"/>
        <w:rPr>
          <w:rFonts w:cstheme="minorHAnsi"/>
        </w:rPr>
      </w:pPr>
      <w:bookmarkStart w:id="14" w:name="_Toc67660966"/>
      <w:r w:rsidRPr="00A76647">
        <w:rPr>
          <w:rFonts w:cstheme="minorHAnsi"/>
        </w:rPr>
        <w:lastRenderedPageBreak/>
        <w:t xml:space="preserve">6. </w:t>
      </w:r>
      <w:r w:rsidR="004F29FD" w:rsidRPr="00A76647">
        <w:rPr>
          <w:rFonts w:cstheme="minorHAnsi"/>
        </w:rPr>
        <w:t>Conclusions</w:t>
      </w:r>
      <w:bookmarkEnd w:id="14"/>
      <w:r w:rsidR="004F29FD" w:rsidRPr="00A76647">
        <w:rPr>
          <w:rFonts w:cstheme="minorHAnsi"/>
        </w:rPr>
        <w:t xml:space="preserve"> </w:t>
      </w:r>
    </w:p>
    <w:p w14:paraId="16DA62D0" w14:textId="754AED7A" w:rsidR="004F29FD" w:rsidRPr="00A76647" w:rsidRDefault="004F29FD" w:rsidP="004F29FD">
      <w:pPr>
        <w:jc w:val="both"/>
        <w:rPr>
          <w:rFonts w:cstheme="minorHAnsi"/>
          <w:sz w:val="22"/>
          <w:szCs w:val="22"/>
        </w:rPr>
      </w:pPr>
      <w:r w:rsidRPr="00A76647">
        <w:rPr>
          <w:rFonts w:cstheme="minorHAnsi"/>
          <w:sz w:val="22"/>
          <w:szCs w:val="22"/>
        </w:rPr>
        <w:t xml:space="preserve">Poland continues to </w:t>
      </w:r>
      <w:r w:rsidR="00CC35E3" w:rsidRPr="00A76647">
        <w:rPr>
          <w:rFonts w:cstheme="minorHAnsi"/>
          <w:sz w:val="22"/>
          <w:szCs w:val="22"/>
        </w:rPr>
        <w:t>benefit from the</w:t>
      </w:r>
      <w:r w:rsidRPr="00A76647">
        <w:rPr>
          <w:rFonts w:cstheme="minorHAnsi"/>
          <w:sz w:val="22"/>
          <w:szCs w:val="22"/>
        </w:rPr>
        <w:t xml:space="preserve"> minimal threat of terrorism compared to the rest of Europe. </w:t>
      </w:r>
      <w:r w:rsidR="00CC35E3" w:rsidRPr="00A76647">
        <w:rPr>
          <w:rFonts w:cstheme="minorHAnsi"/>
          <w:sz w:val="22"/>
          <w:szCs w:val="22"/>
        </w:rPr>
        <w:t>A corollary of this is that p</w:t>
      </w:r>
      <w:r w:rsidRPr="00A76647">
        <w:rPr>
          <w:rFonts w:cstheme="minorHAnsi"/>
          <w:sz w:val="22"/>
          <w:szCs w:val="22"/>
        </w:rPr>
        <w:t xml:space="preserve">olls about terrorism indicate that fewer </w:t>
      </w:r>
      <w:r w:rsidR="00EB3970" w:rsidRPr="00A76647">
        <w:rPr>
          <w:rFonts w:cstheme="minorHAnsi"/>
          <w:sz w:val="22"/>
          <w:szCs w:val="22"/>
        </w:rPr>
        <w:t>citizens</w:t>
      </w:r>
      <w:r w:rsidRPr="00A76647">
        <w:rPr>
          <w:rFonts w:cstheme="minorHAnsi"/>
          <w:sz w:val="22"/>
          <w:szCs w:val="22"/>
        </w:rPr>
        <w:t xml:space="preserve"> believe that a terrorist attack could take place in Poland</w:t>
      </w:r>
      <w:r w:rsidR="00A37FDE" w:rsidRPr="00A76647">
        <w:rPr>
          <w:rFonts w:cstheme="minorHAnsi"/>
          <w:sz w:val="22"/>
          <w:szCs w:val="22"/>
        </w:rPr>
        <w:t>. This means that</w:t>
      </w:r>
      <w:r w:rsidRPr="00A76647">
        <w:rPr>
          <w:rFonts w:cstheme="minorHAnsi"/>
          <w:sz w:val="22"/>
          <w:szCs w:val="22"/>
        </w:rPr>
        <w:t xml:space="preserve"> politicians who use fear of terrorism in political discourse are losing one of their leading arguments. However, </w:t>
      </w:r>
      <w:r w:rsidR="00A37FDE" w:rsidRPr="00A76647">
        <w:rPr>
          <w:rFonts w:cstheme="minorHAnsi"/>
          <w:sz w:val="22"/>
          <w:szCs w:val="22"/>
        </w:rPr>
        <w:t xml:space="preserve">radicalisation in the form of </w:t>
      </w:r>
      <w:r w:rsidR="000B6B79" w:rsidRPr="00A76647">
        <w:rPr>
          <w:rFonts w:cstheme="minorHAnsi"/>
          <w:sz w:val="22"/>
          <w:szCs w:val="22"/>
        </w:rPr>
        <w:t xml:space="preserve">a </w:t>
      </w:r>
      <w:r w:rsidR="00A37FDE" w:rsidRPr="00A76647">
        <w:rPr>
          <w:rFonts w:cstheme="minorHAnsi"/>
          <w:sz w:val="22"/>
          <w:szCs w:val="22"/>
        </w:rPr>
        <w:t>general hostility</w:t>
      </w:r>
      <w:r w:rsidRPr="00A76647">
        <w:rPr>
          <w:rFonts w:cstheme="minorHAnsi"/>
          <w:sz w:val="22"/>
          <w:szCs w:val="22"/>
        </w:rPr>
        <w:t xml:space="preserve"> to openness </w:t>
      </w:r>
      <w:r w:rsidR="00A37FDE" w:rsidRPr="00A76647">
        <w:rPr>
          <w:rFonts w:cstheme="minorHAnsi"/>
          <w:sz w:val="22"/>
          <w:szCs w:val="22"/>
        </w:rPr>
        <w:t xml:space="preserve">and diversity </w:t>
      </w:r>
      <w:r w:rsidR="000B6B79" w:rsidRPr="00A76647">
        <w:rPr>
          <w:rFonts w:cstheme="minorHAnsi"/>
          <w:sz w:val="22"/>
          <w:szCs w:val="22"/>
        </w:rPr>
        <w:t>is</w:t>
      </w:r>
      <w:r w:rsidRPr="00A76647">
        <w:rPr>
          <w:rFonts w:cstheme="minorHAnsi"/>
          <w:sz w:val="22"/>
          <w:szCs w:val="22"/>
        </w:rPr>
        <w:t xml:space="preserve"> becoming more and more popular in Poland</w:t>
      </w:r>
      <w:r w:rsidR="00EB3970" w:rsidRPr="00A76647">
        <w:rPr>
          <w:rFonts w:cstheme="minorHAnsi"/>
          <w:sz w:val="22"/>
          <w:szCs w:val="22"/>
        </w:rPr>
        <w:t>,</w:t>
      </w:r>
      <w:r w:rsidR="00AB18ED" w:rsidRPr="00A76647">
        <w:rPr>
          <w:rFonts w:cstheme="minorHAnsi"/>
          <w:sz w:val="22"/>
          <w:szCs w:val="22"/>
        </w:rPr>
        <w:t xml:space="preserve"> </w:t>
      </w:r>
      <w:r w:rsidRPr="00A76647">
        <w:rPr>
          <w:rFonts w:cstheme="minorHAnsi"/>
          <w:sz w:val="22"/>
          <w:szCs w:val="22"/>
        </w:rPr>
        <w:t xml:space="preserve">and </w:t>
      </w:r>
      <w:r w:rsidR="000B6B79" w:rsidRPr="00A76647">
        <w:rPr>
          <w:rFonts w:cstheme="minorHAnsi"/>
          <w:sz w:val="22"/>
          <w:szCs w:val="22"/>
        </w:rPr>
        <w:t>is</w:t>
      </w:r>
      <w:r w:rsidRPr="00A76647">
        <w:rPr>
          <w:rFonts w:cstheme="minorHAnsi"/>
          <w:sz w:val="22"/>
          <w:szCs w:val="22"/>
        </w:rPr>
        <w:t xml:space="preserve"> </w:t>
      </w:r>
      <w:r w:rsidR="00A37FDE" w:rsidRPr="00A76647">
        <w:rPr>
          <w:rFonts w:cstheme="minorHAnsi"/>
          <w:sz w:val="22"/>
          <w:szCs w:val="22"/>
        </w:rPr>
        <w:t xml:space="preserve">therefore </w:t>
      </w:r>
      <w:r w:rsidRPr="00A76647">
        <w:rPr>
          <w:rFonts w:cstheme="minorHAnsi"/>
          <w:sz w:val="22"/>
          <w:szCs w:val="22"/>
        </w:rPr>
        <w:t xml:space="preserve">gradually </w:t>
      </w:r>
      <w:r w:rsidR="00A37FDE" w:rsidRPr="00A76647">
        <w:rPr>
          <w:rFonts w:cstheme="minorHAnsi"/>
          <w:sz w:val="22"/>
          <w:szCs w:val="22"/>
        </w:rPr>
        <w:t xml:space="preserve">being </w:t>
      </w:r>
      <w:r w:rsidRPr="00A76647">
        <w:rPr>
          <w:rFonts w:cstheme="minorHAnsi"/>
          <w:sz w:val="22"/>
          <w:szCs w:val="22"/>
        </w:rPr>
        <w:t xml:space="preserve">recognised as ongoing threat for internal security. </w:t>
      </w:r>
    </w:p>
    <w:p w14:paraId="4E8D4151" w14:textId="1440F8DA" w:rsidR="00EC57E4" w:rsidRPr="00A76647" w:rsidRDefault="00EA1B95" w:rsidP="00C75A85">
      <w:pPr>
        <w:jc w:val="both"/>
        <w:rPr>
          <w:rFonts w:cstheme="minorHAnsi"/>
          <w:sz w:val="22"/>
          <w:szCs w:val="22"/>
        </w:rPr>
      </w:pPr>
      <w:r w:rsidRPr="00A76647">
        <w:rPr>
          <w:rFonts w:cstheme="minorHAnsi"/>
          <w:sz w:val="22"/>
          <w:szCs w:val="22"/>
        </w:rPr>
        <w:t>This report has summarised the context, structures, agents and channels of radicalization and de-radicalization in Poland. Yet it raises more questions than answers</w:t>
      </w:r>
      <w:r w:rsidR="00C36F27" w:rsidRPr="00A76647">
        <w:rPr>
          <w:rFonts w:cstheme="minorHAnsi"/>
          <w:sz w:val="22"/>
          <w:szCs w:val="22"/>
        </w:rPr>
        <w:t>.</w:t>
      </w:r>
      <w:r w:rsidRPr="00A76647">
        <w:rPr>
          <w:rFonts w:cstheme="minorHAnsi"/>
          <w:sz w:val="22"/>
          <w:szCs w:val="22"/>
        </w:rPr>
        <w:t xml:space="preserve"> </w:t>
      </w:r>
      <w:r w:rsidR="00937482" w:rsidRPr="00A76647">
        <w:rPr>
          <w:rFonts w:cstheme="minorHAnsi"/>
          <w:sz w:val="22"/>
          <w:szCs w:val="22"/>
        </w:rPr>
        <w:t>I</w:t>
      </w:r>
      <w:r w:rsidR="00C75A85" w:rsidRPr="00A76647">
        <w:rPr>
          <w:rFonts w:cstheme="minorHAnsi"/>
          <w:sz w:val="22"/>
          <w:szCs w:val="22"/>
        </w:rPr>
        <w:t>ndependent</w:t>
      </w:r>
      <w:r w:rsidR="005F5691" w:rsidRPr="00A76647">
        <w:rPr>
          <w:rFonts w:cstheme="minorHAnsi"/>
          <w:sz w:val="22"/>
          <w:szCs w:val="22"/>
        </w:rPr>
        <w:t xml:space="preserve">, cross-disciplinary, </w:t>
      </w:r>
      <w:r w:rsidR="00C75A85" w:rsidRPr="00A76647">
        <w:rPr>
          <w:rFonts w:cstheme="minorHAnsi"/>
          <w:sz w:val="22"/>
          <w:szCs w:val="22"/>
        </w:rPr>
        <w:t xml:space="preserve">research is needed about hate-motivated crime groups. In particular the absence of crimes against LGBT+ community within official hate crime statistics </w:t>
      </w:r>
      <w:r w:rsidR="0051146B" w:rsidRPr="00A76647">
        <w:rPr>
          <w:rFonts w:cstheme="minorHAnsi"/>
          <w:sz w:val="22"/>
          <w:szCs w:val="22"/>
        </w:rPr>
        <w:t>in Poland</w:t>
      </w:r>
      <w:r w:rsidR="00DE4E77" w:rsidRPr="00A76647">
        <w:rPr>
          <w:rFonts w:cstheme="minorHAnsi"/>
          <w:sz w:val="22"/>
          <w:szCs w:val="22"/>
        </w:rPr>
        <w:t xml:space="preserve"> </w:t>
      </w:r>
      <w:r w:rsidR="00C75A85" w:rsidRPr="00A76647">
        <w:rPr>
          <w:rFonts w:cstheme="minorHAnsi"/>
          <w:sz w:val="22"/>
          <w:szCs w:val="22"/>
        </w:rPr>
        <w:t>deserves a criminological scrutiny</w:t>
      </w:r>
      <w:r w:rsidR="00DE4E77" w:rsidRPr="00A76647">
        <w:rPr>
          <w:rFonts w:cstheme="minorHAnsi"/>
          <w:sz w:val="22"/>
          <w:szCs w:val="22"/>
        </w:rPr>
        <w:t>.</w:t>
      </w:r>
      <w:r w:rsidR="00FC79D2" w:rsidRPr="00A76647">
        <w:rPr>
          <w:rFonts w:cstheme="minorHAnsi"/>
          <w:sz w:val="22"/>
          <w:szCs w:val="22"/>
        </w:rPr>
        <w:t xml:space="preserve"> </w:t>
      </w:r>
      <w:r w:rsidR="0057427D" w:rsidRPr="00A76647">
        <w:rPr>
          <w:rFonts w:cstheme="minorHAnsi"/>
          <w:sz w:val="22"/>
          <w:szCs w:val="22"/>
        </w:rPr>
        <w:t>After the</w:t>
      </w:r>
      <w:r w:rsidR="006D2AC0" w:rsidRPr="00A76647">
        <w:rPr>
          <w:rFonts w:cstheme="minorHAnsi"/>
          <w:sz w:val="22"/>
          <w:szCs w:val="22"/>
        </w:rPr>
        <w:t xml:space="preserve"> </w:t>
      </w:r>
      <w:r w:rsidR="0057427D" w:rsidRPr="00A76647">
        <w:rPr>
          <w:rFonts w:cstheme="minorHAnsi"/>
          <w:sz w:val="22"/>
          <w:szCs w:val="22"/>
        </w:rPr>
        <w:t>political anti-refugee discourse decreased,</w:t>
      </w:r>
      <w:r w:rsidR="006D2AC0" w:rsidRPr="00A76647">
        <w:rPr>
          <w:rFonts w:cstheme="minorHAnsi"/>
          <w:sz w:val="22"/>
          <w:szCs w:val="22"/>
        </w:rPr>
        <w:t xml:space="preserve"> the </w:t>
      </w:r>
      <w:r w:rsidR="0057427D" w:rsidRPr="00A76647">
        <w:rPr>
          <w:rFonts w:cstheme="minorHAnsi"/>
          <w:sz w:val="22"/>
          <w:szCs w:val="22"/>
        </w:rPr>
        <w:t>issues of LGBT+ became instrumentali</w:t>
      </w:r>
      <w:r w:rsidR="00FB07F7" w:rsidRPr="00A76647">
        <w:rPr>
          <w:rFonts w:cstheme="minorHAnsi"/>
          <w:sz w:val="22"/>
          <w:szCs w:val="22"/>
        </w:rPr>
        <w:t>s</w:t>
      </w:r>
      <w:r w:rsidR="0057427D" w:rsidRPr="00A76647">
        <w:rPr>
          <w:rFonts w:cstheme="minorHAnsi"/>
          <w:sz w:val="22"/>
          <w:szCs w:val="22"/>
        </w:rPr>
        <w:t xml:space="preserve">ed in </w:t>
      </w:r>
      <w:r w:rsidR="00FB07F7" w:rsidRPr="00A76647">
        <w:rPr>
          <w:rFonts w:cstheme="minorHAnsi"/>
          <w:sz w:val="22"/>
          <w:szCs w:val="22"/>
        </w:rPr>
        <w:t xml:space="preserve">the </w:t>
      </w:r>
      <w:r w:rsidR="0057427D" w:rsidRPr="00A76647">
        <w:rPr>
          <w:rFonts w:cstheme="minorHAnsi"/>
          <w:sz w:val="22"/>
          <w:szCs w:val="22"/>
        </w:rPr>
        <w:t>political debates. At present, according to some human rights reports, it is one of the most vulnerable minority in Poland</w:t>
      </w:r>
      <w:r w:rsidR="00705A16" w:rsidRPr="00A76647">
        <w:rPr>
          <w:rFonts w:cstheme="minorHAnsi"/>
          <w:sz w:val="22"/>
          <w:szCs w:val="22"/>
        </w:rPr>
        <w:t xml:space="preserve"> and deserves better protection, in particular within criminal law</w:t>
      </w:r>
      <w:r w:rsidR="0057427D" w:rsidRPr="00A76647">
        <w:rPr>
          <w:rFonts w:cstheme="minorHAnsi"/>
          <w:sz w:val="22"/>
          <w:szCs w:val="22"/>
        </w:rPr>
        <w:t xml:space="preserve">. </w:t>
      </w:r>
      <w:r w:rsidR="000B6B79" w:rsidRPr="00A76647">
        <w:rPr>
          <w:rFonts w:eastAsia="Times New Roman" w:cs="Courier New"/>
          <w:sz w:val="22"/>
          <w:szCs w:val="22"/>
          <w:lang w:val="en"/>
        </w:rPr>
        <w:t>Other problems that should be addressed is</w:t>
      </w:r>
      <w:r w:rsidR="00691439" w:rsidRPr="00A76647">
        <w:rPr>
          <w:rFonts w:eastAsia="Times New Roman" w:cs="Courier New"/>
          <w:sz w:val="22"/>
          <w:szCs w:val="22"/>
          <w:lang w:val="en"/>
        </w:rPr>
        <w:t xml:space="preserve"> </w:t>
      </w:r>
      <w:r w:rsidR="00C75A85" w:rsidRPr="00A76647">
        <w:rPr>
          <w:rFonts w:cstheme="minorHAnsi"/>
          <w:sz w:val="22"/>
          <w:szCs w:val="22"/>
        </w:rPr>
        <w:t>detection and eviden</w:t>
      </w:r>
      <w:r w:rsidR="00D12005" w:rsidRPr="00A76647">
        <w:rPr>
          <w:rFonts w:cstheme="minorHAnsi"/>
          <w:sz w:val="22"/>
          <w:szCs w:val="22"/>
        </w:rPr>
        <w:t>tiary</w:t>
      </w:r>
      <w:r w:rsidR="00C75A85" w:rsidRPr="00A76647">
        <w:rPr>
          <w:rFonts w:cstheme="minorHAnsi"/>
          <w:sz w:val="22"/>
          <w:szCs w:val="22"/>
        </w:rPr>
        <w:t xml:space="preserve"> issues</w:t>
      </w:r>
      <w:r w:rsidR="00691439" w:rsidRPr="00A76647">
        <w:rPr>
          <w:rFonts w:cstheme="minorHAnsi"/>
          <w:sz w:val="22"/>
          <w:szCs w:val="22"/>
        </w:rPr>
        <w:t xml:space="preserve"> in hate crimes</w:t>
      </w:r>
      <w:r w:rsidR="00C75A85" w:rsidRPr="00A76647">
        <w:rPr>
          <w:rFonts w:cstheme="minorHAnsi"/>
          <w:sz w:val="22"/>
          <w:szCs w:val="22"/>
        </w:rPr>
        <w:t>.</w:t>
      </w:r>
      <w:r w:rsidR="00FC79D2" w:rsidRPr="00A76647">
        <w:rPr>
          <w:rFonts w:cstheme="minorHAnsi"/>
          <w:sz w:val="22"/>
          <w:szCs w:val="22"/>
        </w:rPr>
        <w:t xml:space="preserve"> A</w:t>
      </w:r>
      <w:r w:rsidR="00FC79D2" w:rsidRPr="00A76647">
        <w:rPr>
          <w:rFonts w:eastAsia="Times New Roman" w:cs="Courier New"/>
          <w:sz w:val="22"/>
          <w:szCs w:val="22"/>
          <w:lang w:val="en"/>
        </w:rPr>
        <w:t>ssignment</w:t>
      </w:r>
      <w:r w:rsidR="00691439" w:rsidRPr="00A76647">
        <w:rPr>
          <w:rFonts w:eastAsia="Times New Roman" w:cs="Courier New"/>
          <w:sz w:val="22"/>
          <w:szCs w:val="22"/>
          <w:lang w:val="en"/>
        </w:rPr>
        <w:t xml:space="preserve"> </w:t>
      </w:r>
      <w:r w:rsidR="00FC79D2" w:rsidRPr="00A76647">
        <w:rPr>
          <w:rFonts w:eastAsia="Times New Roman" w:cs="Courier New"/>
          <w:sz w:val="22"/>
          <w:szCs w:val="22"/>
          <w:lang w:val="en"/>
        </w:rPr>
        <w:t xml:space="preserve">of individual criminal liability is </w:t>
      </w:r>
      <w:r w:rsidR="00001CDF" w:rsidRPr="00A76647">
        <w:rPr>
          <w:rFonts w:eastAsia="Times New Roman" w:cs="Courier New"/>
          <w:sz w:val="22"/>
          <w:szCs w:val="22"/>
          <w:lang w:val="en"/>
        </w:rPr>
        <w:t>especially</w:t>
      </w:r>
      <w:r w:rsidR="00FC79D2" w:rsidRPr="00A76647">
        <w:rPr>
          <w:rFonts w:eastAsia="Times New Roman" w:cs="Courier New"/>
          <w:sz w:val="22"/>
          <w:szCs w:val="22"/>
          <w:lang w:val="en"/>
        </w:rPr>
        <w:t xml:space="preserve"> difficult when </w:t>
      </w:r>
      <w:r w:rsidR="000B6B79" w:rsidRPr="00A76647">
        <w:rPr>
          <w:rFonts w:eastAsia="Times New Roman" w:cs="Courier New"/>
          <w:sz w:val="22"/>
          <w:szCs w:val="22"/>
          <w:lang w:val="en"/>
        </w:rPr>
        <w:t>a</w:t>
      </w:r>
      <w:r w:rsidR="00FC79D2" w:rsidRPr="00A76647">
        <w:rPr>
          <w:rFonts w:eastAsia="Times New Roman" w:cs="Courier New"/>
          <w:sz w:val="22"/>
          <w:szCs w:val="22"/>
          <w:lang w:val="en"/>
        </w:rPr>
        <w:t xml:space="preserve"> crime is committed in the crowd</w:t>
      </w:r>
      <w:r w:rsidR="00515BA8" w:rsidRPr="00A76647">
        <w:rPr>
          <w:rFonts w:eastAsia="Times New Roman" w:cs="Courier New"/>
          <w:sz w:val="22"/>
          <w:szCs w:val="22"/>
          <w:lang w:val="en"/>
        </w:rPr>
        <w:t xml:space="preserve"> e.g. during public assemblies</w:t>
      </w:r>
      <w:r w:rsidR="00663828" w:rsidRPr="00A76647">
        <w:rPr>
          <w:rFonts w:eastAsia="Times New Roman" w:cs="Courier New"/>
          <w:sz w:val="22"/>
          <w:szCs w:val="22"/>
          <w:lang w:val="en"/>
        </w:rPr>
        <w:t xml:space="preserve"> and </w:t>
      </w:r>
      <w:r w:rsidR="00206FB1" w:rsidRPr="00A76647">
        <w:rPr>
          <w:rFonts w:eastAsia="Times New Roman" w:cs="Courier New"/>
          <w:sz w:val="22"/>
          <w:szCs w:val="22"/>
          <w:lang w:val="en"/>
        </w:rPr>
        <w:t xml:space="preserve">marches </w:t>
      </w:r>
      <w:r w:rsidR="00982260" w:rsidRPr="00A76647">
        <w:rPr>
          <w:rFonts w:eastAsia="Times New Roman" w:cs="Courier New"/>
          <w:sz w:val="22"/>
          <w:szCs w:val="22"/>
          <w:lang w:val="en"/>
        </w:rPr>
        <w:t xml:space="preserve">(Stozek, </w:t>
      </w:r>
      <w:r w:rsidR="00AB18ED" w:rsidRPr="00A76647">
        <w:rPr>
          <w:rFonts w:eastAsia="Times New Roman" w:cs="Courier New"/>
          <w:sz w:val="22"/>
          <w:szCs w:val="22"/>
          <w:lang w:val="en"/>
        </w:rPr>
        <w:t>2016)</w:t>
      </w:r>
      <w:r w:rsidR="00937482" w:rsidRPr="00A76647">
        <w:rPr>
          <w:rFonts w:eastAsia="Times New Roman" w:cs="Courier New"/>
          <w:sz w:val="22"/>
          <w:szCs w:val="22"/>
          <w:lang w:val="en"/>
        </w:rPr>
        <w:t xml:space="preserve">. </w:t>
      </w:r>
      <w:r w:rsidR="004D3E57" w:rsidRPr="00A76647">
        <w:rPr>
          <w:rFonts w:eastAsia="Times New Roman" w:cs="Courier New"/>
          <w:sz w:val="22"/>
          <w:szCs w:val="22"/>
          <w:lang w:val="en"/>
        </w:rPr>
        <w:t xml:space="preserve"> </w:t>
      </w:r>
    </w:p>
    <w:p w14:paraId="46F1E5EB" w14:textId="41EF76E8" w:rsidR="004F29FD" w:rsidRPr="00A76647" w:rsidRDefault="004F29FD" w:rsidP="004F29FD">
      <w:pPr>
        <w:jc w:val="both"/>
        <w:rPr>
          <w:rFonts w:cstheme="minorHAnsi"/>
          <w:sz w:val="22"/>
          <w:szCs w:val="22"/>
        </w:rPr>
      </w:pPr>
      <w:r w:rsidRPr="00A76647">
        <w:rPr>
          <w:rFonts w:cstheme="minorHAnsi"/>
          <w:sz w:val="22"/>
          <w:szCs w:val="22"/>
        </w:rPr>
        <w:t xml:space="preserve">Other issues that deserve a closer look </w:t>
      </w:r>
      <w:r w:rsidR="00A04D2D" w:rsidRPr="00A76647">
        <w:rPr>
          <w:rFonts w:cstheme="minorHAnsi"/>
          <w:sz w:val="22"/>
          <w:szCs w:val="22"/>
        </w:rPr>
        <w:t xml:space="preserve">in Poland </w:t>
      </w:r>
      <w:r w:rsidRPr="00A76647">
        <w:rPr>
          <w:rFonts w:cstheme="minorHAnsi"/>
          <w:sz w:val="22"/>
          <w:szCs w:val="22"/>
        </w:rPr>
        <w:t xml:space="preserve">are related to human rights law. In the context of </w:t>
      </w:r>
      <w:r w:rsidR="00BE0B29" w:rsidRPr="00A76647">
        <w:rPr>
          <w:rFonts w:cstheme="minorHAnsi"/>
          <w:sz w:val="22"/>
          <w:szCs w:val="22"/>
        </w:rPr>
        <w:t xml:space="preserve">policing, </w:t>
      </w:r>
      <w:r w:rsidR="00A04D2D" w:rsidRPr="00A76647">
        <w:rPr>
          <w:rFonts w:cstheme="minorHAnsi"/>
          <w:sz w:val="22"/>
          <w:szCs w:val="22"/>
        </w:rPr>
        <w:t xml:space="preserve">regulation of </w:t>
      </w:r>
      <w:r w:rsidRPr="00A76647">
        <w:rPr>
          <w:rFonts w:cstheme="minorHAnsi"/>
          <w:sz w:val="22"/>
          <w:szCs w:val="22"/>
        </w:rPr>
        <w:t>Internal Security Agency</w:t>
      </w:r>
      <w:r w:rsidR="00642DA6" w:rsidRPr="00A76647">
        <w:rPr>
          <w:rFonts w:cstheme="minorHAnsi"/>
          <w:sz w:val="22"/>
          <w:szCs w:val="22"/>
        </w:rPr>
        <w:t>’s</w:t>
      </w:r>
      <w:r w:rsidRPr="00A76647">
        <w:rPr>
          <w:rFonts w:cstheme="minorHAnsi"/>
          <w:sz w:val="22"/>
          <w:szCs w:val="22"/>
        </w:rPr>
        <w:t xml:space="preserve"> supervision and </w:t>
      </w:r>
      <w:r w:rsidR="00A07A77" w:rsidRPr="00A76647">
        <w:rPr>
          <w:rFonts w:cstheme="minorHAnsi"/>
          <w:sz w:val="22"/>
          <w:szCs w:val="22"/>
        </w:rPr>
        <w:t xml:space="preserve">of the </w:t>
      </w:r>
      <w:r w:rsidR="002E3CF8" w:rsidRPr="00A76647">
        <w:rPr>
          <w:rFonts w:cstheme="minorHAnsi"/>
          <w:sz w:val="22"/>
          <w:szCs w:val="22"/>
        </w:rPr>
        <w:t xml:space="preserve">use </w:t>
      </w:r>
      <w:r w:rsidRPr="00A76647">
        <w:rPr>
          <w:rFonts w:cstheme="minorHAnsi"/>
          <w:sz w:val="22"/>
          <w:szCs w:val="22"/>
        </w:rPr>
        <w:t xml:space="preserve">of new technologies </w:t>
      </w:r>
      <w:r w:rsidR="00836AD2" w:rsidRPr="00A76647">
        <w:rPr>
          <w:rFonts w:cstheme="minorHAnsi"/>
          <w:sz w:val="22"/>
          <w:szCs w:val="22"/>
        </w:rPr>
        <w:t xml:space="preserve">in policing political violence </w:t>
      </w:r>
      <w:r w:rsidRPr="00A76647">
        <w:rPr>
          <w:rFonts w:cstheme="minorHAnsi"/>
          <w:sz w:val="22"/>
          <w:szCs w:val="22"/>
        </w:rPr>
        <w:t xml:space="preserve">are important issues that need to be addressed. </w:t>
      </w:r>
      <w:r w:rsidR="00233F99" w:rsidRPr="00A76647">
        <w:rPr>
          <w:rFonts w:cstheme="minorHAnsi"/>
          <w:sz w:val="22"/>
          <w:szCs w:val="22"/>
        </w:rPr>
        <w:t>Likewise</w:t>
      </w:r>
      <w:r w:rsidRPr="00A76647">
        <w:rPr>
          <w:rFonts w:cstheme="minorHAnsi"/>
          <w:sz w:val="22"/>
          <w:szCs w:val="22"/>
        </w:rPr>
        <w:t xml:space="preserve">, </w:t>
      </w:r>
      <w:r w:rsidR="002E3CF8" w:rsidRPr="00A76647">
        <w:rPr>
          <w:rFonts w:cstheme="minorHAnsi"/>
          <w:sz w:val="22"/>
          <w:szCs w:val="22"/>
        </w:rPr>
        <w:t xml:space="preserve">more </w:t>
      </w:r>
      <w:r w:rsidRPr="00A76647">
        <w:rPr>
          <w:rFonts w:cstheme="minorHAnsi"/>
          <w:sz w:val="22"/>
          <w:szCs w:val="22"/>
        </w:rPr>
        <w:t xml:space="preserve">research on the relationship between hate speech and freedom of speech in Poland is urgent. By not </w:t>
      </w:r>
      <w:r w:rsidR="00CB3371" w:rsidRPr="00A76647">
        <w:rPr>
          <w:rFonts w:cstheme="minorHAnsi"/>
          <w:sz w:val="22"/>
          <w:szCs w:val="22"/>
        </w:rPr>
        <w:t>addressing</w:t>
      </w:r>
      <w:r w:rsidRPr="00A76647">
        <w:rPr>
          <w:rFonts w:cstheme="minorHAnsi"/>
          <w:sz w:val="22"/>
          <w:szCs w:val="22"/>
        </w:rPr>
        <w:t xml:space="preserve"> hate speech under the premise of protecting freedom of speech, </w:t>
      </w:r>
      <w:r w:rsidR="00CB3371" w:rsidRPr="00A76647">
        <w:rPr>
          <w:rFonts w:cstheme="minorHAnsi"/>
          <w:sz w:val="22"/>
          <w:szCs w:val="22"/>
        </w:rPr>
        <w:t>authorities</w:t>
      </w:r>
      <w:r w:rsidRPr="00A76647">
        <w:rPr>
          <w:rFonts w:cstheme="minorHAnsi"/>
          <w:sz w:val="22"/>
          <w:szCs w:val="22"/>
        </w:rPr>
        <w:t xml:space="preserve"> contribute to society in which promotion of fascism, racism or the spread of prejudice is considered acceptable. Public display of xenophobic and racist narratives, as well as reluctance towards minorities, who are considered to be a threat to national identity, needs to be challenged. Fortunately, there are de-radicalization projects carried out by the government, local governments</w:t>
      </w:r>
      <w:r w:rsidR="00CB3371" w:rsidRPr="00A76647">
        <w:rPr>
          <w:rFonts w:cstheme="minorHAnsi"/>
          <w:sz w:val="22"/>
          <w:szCs w:val="22"/>
        </w:rPr>
        <w:t>, schools, religious organizations</w:t>
      </w:r>
      <w:r w:rsidRPr="00A76647">
        <w:rPr>
          <w:rFonts w:cstheme="minorHAnsi"/>
          <w:sz w:val="22"/>
          <w:szCs w:val="22"/>
        </w:rPr>
        <w:t xml:space="preserve"> and NGOs. </w:t>
      </w:r>
      <w:r w:rsidR="00A37FDE" w:rsidRPr="00A76647">
        <w:rPr>
          <w:rFonts w:cstheme="minorHAnsi"/>
          <w:sz w:val="22"/>
          <w:szCs w:val="22"/>
        </w:rPr>
        <w:t>The m</w:t>
      </w:r>
      <w:r w:rsidRPr="00A76647">
        <w:rPr>
          <w:rFonts w:cstheme="minorHAnsi"/>
          <w:sz w:val="22"/>
          <w:szCs w:val="22"/>
        </w:rPr>
        <w:t xml:space="preserve">ajority of these programs teach about empathy, openness and </w:t>
      </w:r>
      <w:r w:rsidR="00A37FDE" w:rsidRPr="00A76647">
        <w:rPr>
          <w:rFonts w:cstheme="minorHAnsi"/>
          <w:sz w:val="22"/>
          <w:szCs w:val="22"/>
        </w:rPr>
        <w:t xml:space="preserve">a </w:t>
      </w:r>
      <w:r w:rsidRPr="00A76647">
        <w:rPr>
          <w:rFonts w:cstheme="minorHAnsi"/>
          <w:sz w:val="22"/>
          <w:szCs w:val="22"/>
        </w:rPr>
        <w:t xml:space="preserve">modern patriotism that is related to integration with other countries within </w:t>
      </w:r>
      <w:r w:rsidR="00A37FDE" w:rsidRPr="00A76647">
        <w:rPr>
          <w:rFonts w:cstheme="minorHAnsi"/>
          <w:sz w:val="22"/>
          <w:szCs w:val="22"/>
        </w:rPr>
        <w:t xml:space="preserve">the </w:t>
      </w:r>
      <w:r w:rsidRPr="00A76647">
        <w:rPr>
          <w:rFonts w:cstheme="minorHAnsi"/>
          <w:sz w:val="22"/>
          <w:szCs w:val="22"/>
        </w:rPr>
        <w:t>international communit</w:t>
      </w:r>
      <w:r w:rsidR="00A37FDE" w:rsidRPr="00A76647">
        <w:rPr>
          <w:rFonts w:cstheme="minorHAnsi"/>
          <w:sz w:val="22"/>
          <w:szCs w:val="22"/>
        </w:rPr>
        <w:t>y</w:t>
      </w:r>
      <w:r w:rsidRPr="00A76647">
        <w:rPr>
          <w:rFonts w:cstheme="minorHAnsi"/>
          <w:sz w:val="22"/>
          <w:szCs w:val="22"/>
        </w:rPr>
        <w:t xml:space="preserve">. </w:t>
      </w:r>
    </w:p>
    <w:p w14:paraId="15DE112D" w14:textId="3298219D" w:rsidR="005A72DE" w:rsidRPr="00A76647" w:rsidRDefault="005A72DE">
      <w:pPr>
        <w:spacing w:before="0" w:after="0"/>
      </w:pPr>
      <w:r w:rsidRPr="00A76647">
        <w:br w:type="page"/>
      </w:r>
    </w:p>
    <w:p w14:paraId="114E5E2D" w14:textId="77777777" w:rsidR="004F29FD" w:rsidRPr="00A76647" w:rsidRDefault="004F29FD">
      <w:pPr>
        <w:spacing w:before="0" w:after="0"/>
        <w:rPr>
          <w:rFonts w:cstheme="minorHAnsi"/>
        </w:rPr>
      </w:pPr>
    </w:p>
    <w:p w14:paraId="41235967" w14:textId="77777777" w:rsidR="00EA3E00" w:rsidRPr="00A76647" w:rsidRDefault="00EA3E00" w:rsidP="007E436B">
      <w:pPr>
        <w:spacing w:before="0" w:after="0"/>
        <w:rPr>
          <w:rFonts w:cstheme="minorHAnsi"/>
        </w:rPr>
      </w:pPr>
    </w:p>
    <w:p w14:paraId="404760E3" w14:textId="262EBFA2" w:rsidR="00897F4F" w:rsidRPr="00A76647" w:rsidRDefault="00897F4F" w:rsidP="001C7760">
      <w:pPr>
        <w:pStyle w:val="Heading1"/>
        <w:rPr>
          <w:rFonts w:cstheme="minorHAnsi"/>
        </w:rPr>
      </w:pPr>
      <w:bookmarkStart w:id="15" w:name="_Toc67660967"/>
      <w:r w:rsidRPr="00A76647">
        <w:rPr>
          <w:rFonts w:cstheme="minorHAnsi"/>
        </w:rPr>
        <w:t>Appendices</w:t>
      </w:r>
      <w:bookmarkEnd w:id="15"/>
    </w:p>
    <w:p w14:paraId="5524B020" w14:textId="4B190A7C" w:rsidR="00FF3476" w:rsidRPr="00A76647" w:rsidRDefault="00A37FDE" w:rsidP="001C7760">
      <w:pPr>
        <w:pStyle w:val="Heading2"/>
        <w:rPr>
          <w:rFonts w:eastAsia="Arial" w:cstheme="minorHAnsi"/>
        </w:rPr>
      </w:pPr>
      <w:bookmarkStart w:id="16" w:name="_Toc67660968"/>
      <w:r w:rsidRPr="00A76647">
        <w:rPr>
          <w:rFonts w:eastAsia="Arial" w:cstheme="minorHAnsi"/>
        </w:rPr>
        <w:t xml:space="preserve">Appendix </w:t>
      </w:r>
      <w:r w:rsidR="00414099" w:rsidRPr="00A76647">
        <w:rPr>
          <w:rFonts w:eastAsia="Arial" w:cstheme="minorHAnsi"/>
        </w:rPr>
        <w:t>1: Main (de-)radicalization events in Poland since 2001</w:t>
      </w:r>
      <w:bookmarkEnd w:id="16"/>
    </w:p>
    <w:tbl>
      <w:tblPr>
        <w:tblStyle w:val="TableGrid"/>
        <w:tblW w:w="0" w:type="auto"/>
        <w:tblLook w:val="04A0" w:firstRow="1" w:lastRow="0" w:firstColumn="1" w:lastColumn="0" w:noHBand="0" w:noVBand="1"/>
      </w:tblPr>
      <w:tblGrid>
        <w:gridCol w:w="3000"/>
        <w:gridCol w:w="3006"/>
        <w:gridCol w:w="3004"/>
      </w:tblGrid>
      <w:tr w:rsidR="00FF3476" w:rsidRPr="00A76647" w14:paraId="5E7EB17A" w14:textId="77777777" w:rsidTr="00E578C8">
        <w:tc>
          <w:tcPr>
            <w:tcW w:w="3000" w:type="dxa"/>
          </w:tcPr>
          <w:p w14:paraId="62AF67FF" w14:textId="77777777" w:rsidR="00FF3476" w:rsidRPr="00A76647" w:rsidRDefault="00FF3476" w:rsidP="00E578C8">
            <w:pPr>
              <w:jc w:val="center"/>
              <w:rPr>
                <w:rFonts w:cstheme="minorHAnsi"/>
                <w:b/>
                <w:bCs/>
                <w:lang w:val="en-US"/>
              </w:rPr>
            </w:pPr>
            <w:r w:rsidRPr="00A76647">
              <w:rPr>
                <w:rFonts w:cstheme="minorHAnsi"/>
                <w:b/>
                <w:bCs/>
                <w:lang w:val="en-US"/>
              </w:rPr>
              <w:t>Name</w:t>
            </w:r>
          </w:p>
        </w:tc>
        <w:tc>
          <w:tcPr>
            <w:tcW w:w="3006" w:type="dxa"/>
          </w:tcPr>
          <w:p w14:paraId="7E357A46" w14:textId="457CAE23" w:rsidR="00FF3476" w:rsidRPr="00A76647" w:rsidRDefault="00FF3476" w:rsidP="00E578C8">
            <w:pPr>
              <w:jc w:val="center"/>
              <w:rPr>
                <w:rFonts w:cstheme="minorHAnsi"/>
                <w:b/>
                <w:bCs/>
                <w:lang w:val="en-US"/>
              </w:rPr>
            </w:pPr>
            <w:r w:rsidRPr="00A76647">
              <w:rPr>
                <w:rFonts w:cstheme="minorHAnsi"/>
                <w:b/>
                <w:bCs/>
                <w:lang w:val="en-US"/>
              </w:rPr>
              <w:t>Date or period of time</w:t>
            </w:r>
          </w:p>
          <w:p w14:paraId="64A0CB0F" w14:textId="77777777" w:rsidR="00FF3476" w:rsidRPr="00A76647" w:rsidRDefault="00FF3476" w:rsidP="00E578C8">
            <w:pPr>
              <w:jc w:val="center"/>
              <w:rPr>
                <w:rFonts w:cstheme="minorHAnsi"/>
                <w:b/>
                <w:bCs/>
                <w:lang w:val="en-US"/>
              </w:rPr>
            </w:pPr>
          </w:p>
        </w:tc>
        <w:tc>
          <w:tcPr>
            <w:tcW w:w="3004" w:type="dxa"/>
          </w:tcPr>
          <w:p w14:paraId="079AF391" w14:textId="77777777" w:rsidR="00FF3476" w:rsidRPr="00A76647" w:rsidRDefault="00FF3476" w:rsidP="00E578C8">
            <w:pPr>
              <w:jc w:val="center"/>
              <w:rPr>
                <w:rFonts w:cstheme="minorHAnsi"/>
                <w:b/>
                <w:bCs/>
                <w:lang w:val="en-US"/>
              </w:rPr>
            </w:pPr>
            <w:r w:rsidRPr="00A76647">
              <w:rPr>
                <w:rFonts w:cstheme="minorHAnsi"/>
                <w:b/>
                <w:bCs/>
                <w:lang w:val="en-US"/>
              </w:rPr>
              <w:t>Description</w:t>
            </w:r>
          </w:p>
        </w:tc>
      </w:tr>
      <w:tr w:rsidR="00FF3476" w:rsidRPr="00A76647" w14:paraId="5C3FAB75" w14:textId="77777777" w:rsidTr="00E578C8">
        <w:tc>
          <w:tcPr>
            <w:tcW w:w="3000" w:type="dxa"/>
          </w:tcPr>
          <w:p w14:paraId="3D6B912D" w14:textId="77777777" w:rsidR="00FF3476" w:rsidRPr="00A76647" w:rsidRDefault="00FF3476" w:rsidP="00E578C8">
            <w:pPr>
              <w:jc w:val="center"/>
              <w:rPr>
                <w:rFonts w:cstheme="minorHAnsi"/>
                <w:bCs/>
                <w:lang w:val="en-US"/>
              </w:rPr>
            </w:pPr>
            <w:r w:rsidRPr="00A76647">
              <w:rPr>
                <w:rFonts w:cstheme="minorHAnsi"/>
              </w:rPr>
              <w:t>Democratic transition</w:t>
            </w:r>
          </w:p>
        </w:tc>
        <w:tc>
          <w:tcPr>
            <w:tcW w:w="3006" w:type="dxa"/>
          </w:tcPr>
          <w:p w14:paraId="62AD4EDA" w14:textId="77777777" w:rsidR="00FF3476" w:rsidRPr="00A76647" w:rsidRDefault="00FF3476" w:rsidP="00E578C8">
            <w:pPr>
              <w:jc w:val="center"/>
              <w:rPr>
                <w:rFonts w:cstheme="minorHAnsi"/>
                <w:bCs/>
                <w:lang w:val="en-US"/>
              </w:rPr>
            </w:pPr>
            <w:r w:rsidRPr="00A76647">
              <w:rPr>
                <w:rFonts w:cstheme="minorHAnsi"/>
                <w:bCs/>
                <w:lang w:val="en-US"/>
              </w:rPr>
              <w:t>1989-1991</w:t>
            </w:r>
          </w:p>
        </w:tc>
        <w:tc>
          <w:tcPr>
            <w:tcW w:w="3004" w:type="dxa"/>
          </w:tcPr>
          <w:p w14:paraId="2DB6E36E" w14:textId="77777777" w:rsidR="00FF3476" w:rsidRPr="00A76647" w:rsidRDefault="00FF3476" w:rsidP="00E578C8">
            <w:pPr>
              <w:jc w:val="center"/>
              <w:rPr>
                <w:rFonts w:cstheme="minorHAnsi"/>
              </w:rPr>
            </w:pPr>
            <w:r w:rsidRPr="00A76647">
              <w:rPr>
                <w:rFonts w:cstheme="minorHAnsi"/>
                <w:lang w:val="en-US"/>
              </w:rPr>
              <w:t>Transformation of the national security system, increased migration</w:t>
            </w:r>
            <w:r w:rsidRPr="00A76647">
              <w:rPr>
                <w:rFonts w:cstheme="minorHAnsi"/>
                <w:i/>
                <w:lang w:val="en-US"/>
              </w:rPr>
              <w:t xml:space="preserve"> </w:t>
            </w:r>
            <w:r w:rsidRPr="00A76647">
              <w:rPr>
                <w:rFonts w:cstheme="minorHAnsi"/>
                <w:lang w:val="en-US"/>
              </w:rPr>
              <w:t>and international cooperation.</w:t>
            </w:r>
          </w:p>
        </w:tc>
      </w:tr>
      <w:tr w:rsidR="00FF3476" w:rsidRPr="00A76647" w14:paraId="4E5A9DEF" w14:textId="77777777" w:rsidTr="00E578C8">
        <w:tc>
          <w:tcPr>
            <w:tcW w:w="3000" w:type="dxa"/>
          </w:tcPr>
          <w:p w14:paraId="11A17FB3" w14:textId="77777777" w:rsidR="00FF3476" w:rsidRPr="00A76647" w:rsidRDefault="00FF3476" w:rsidP="00E578C8">
            <w:pPr>
              <w:jc w:val="center"/>
              <w:rPr>
                <w:rFonts w:cstheme="minorHAnsi"/>
                <w:lang w:val="en-US"/>
              </w:rPr>
            </w:pPr>
            <w:r w:rsidRPr="00A76647">
              <w:rPr>
                <w:rFonts w:cstheme="minorHAnsi"/>
                <w:lang w:val="en-US"/>
              </w:rPr>
              <w:t>Poland joins NATO</w:t>
            </w:r>
          </w:p>
        </w:tc>
        <w:tc>
          <w:tcPr>
            <w:tcW w:w="3006" w:type="dxa"/>
          </w:tcPr>
          <w:p w14:paraId="7BACA17C" w14:textId="77777777" w:rsidR="00FF3476" w:rsidRPr="00A76647" w:rsidRDefault="00FF3476" w:rsidP="00E578C8">
            <w:pPr>
              <w:jc w:val="center"/>
              <w:rPr>
                <w:rFonts w:cstheme="minorHAnsi"/>
                <w:bCs/>
                <w:lang w:val="en-US"/>
              </w:rPr>
            </w:pPr>
            <w:r w:rsidRPr="00A76647">
              <w:rPr>
                <w:rFonts w:cstheme="minorHAnsi"/>
                <w:bCs/>
                <w:lang w:val="en-US"/>
              </w:rPr>
              <w:t>1999</w:t>
            </w:r>
          </w:p>
        </w:tc>
        <w:tc>
          <w:tcPr>
            <w:tcW w:w="3004" w:type="dxa"/>
          </w:tcPr>
          <w:p w14:paraId="28BBF960" w14:textId="77777777" w:rsidR="00FF3476" w:rsidRPr="00A76647" w:rsidRDefault="00FF3476" w:rsidP="00E578C8">
            <w:pPr>
              <w:jc w:val="center"/>
              <w:rPr>
                <w:rFonts w:cstheme="minorHAnsi"/>
                <w:lang w:val="en-US"/>
              </w:rPr>
            </w:pPr>
            <w:r w:rsidRPr="00A76647">
              <w:rPr>
                <w:rFonts w:cstheme="minorHAnsi"/>
                <w:lang w:val="en-US"/>
              </w:rPr>
              <w:t>Enabling international security cooperation.</w:t>
            </w:r>
          </w:p>
        </w:tc>
      </w:tr>
      <w:tr w:rsidR="00FF3476" w:rsidRPr="00A76647" w14:paraId="7A61ECAF" w14:textId="77777777" w:rsidTr="00E578C8">
        <w:tc>
          <w:tcPr>
            <w:tcW w:w="3000" w:type="dxa"/>
          </w:tcPr>
          <w:p w14:paraId="0569AD4C" w14:textId="77777777" w:rsidR="00FF3476" w:rsidRPr="00A76647" w:rsidRDefault="00FF3476" w:rsidP="00E578C8">
            <w:pPr>
              <w:jc w:val="center"/>
              <w:rPr>
                <w:rFonts w:cstheme="minorHAnsi"/>
                <w:bCs/>
                <w:lang w:val="en-US"/>
              </w:rPr>
            </w:pPr>
            <w:r w:rsidRPr="00A76647">
              <w:rPr>
                <w:rFonts w:cstheme="minorHAnsi"/>
              </w:rPr>
              <w:t>The September 11 attacks</w:t>
            </w:r>
          </w:p>
        </w:tc>
        <w:tc>
          <w:tcPr>
            <w:tcW w:w="3006" w:type="dxa"/>
          </w:tcPr>
          <w:p w14:paraId="4229FD6C" w14:textId="77777777" w:rsidR="00FF3476" w:rsidRPr="00A76647" w:rsidRDefault="00FF3476" w:rsidP="00E578C8">
            <w:pPr>
              <w:jc w:val="center"/>
              <w:rPr>
                <w:rFonts w:cstheme="minorHAnsi"/>
                <w:bCs/>
                <w:lang w:val="en-US"/>
              </w:rPr>
            </w:pPr>
            <w:r w:rsidRPr="00A76647">
              <w:rPr>
                <w:rFonts w:cstheme="minorHAnsi"/>
                <w:bCs/>
                <w:lang w:val="en-US"/>
              </w:rPr>
              <w:t>2001</w:t>
            </w:r>
          </w:p>
        </w:tc>
        <w:tc>
          <w:tcPr>
            <w:tcW w:w="3004" w:type="dxa"/>
          </w:tcPr>
          <w:p w14:paraId="5FEBF6A4" w14:textId="4780326C" w:rsidR="00FF3476" w:rsidRPr="00A76647" w:rsidRDefault="00FF3476" w:rsidP="00E578C8">
            <w:pPr>
              <w:jc w:val="center"/>
              <w:rPr>
                <w:rFonts w:cstheme="minorHAnsi"/>
                <w:bCs/>
                <w:lang w:val="en-US"/>
              </w:rPr>
            </w:pPr>
            <w:r w:rsidRPr="00A76647">
              <w:rPr>
                <w:rFonts w:cstheme="minorHAnsi"/>
                <w:bCs/>
                <w:lang w:val="en-US"/>
              </w:rPr>
              <w:t>Influence on public perception of terrorism in Poland</w:t>
            </w:r>
            <w:r w:rsidR="00D2123A" w:rsidRPr="00A76647">
              <w:rPr>
                <w:rFonts w:cstheme="minorHAnsi"/>
                <w:bCs/>
                <w:lang w:val="en-US"/>
              </w:rPr>
              <w:t xml:space="preserve">, amendment </w:t>
            </w:r>
            <w:r w:rsidR="00C7561B" w:rsidRPr="00A76647">
              <w:rPr>
                <w:rFonts w:cstheme="minorHAnsi"/>
                <w:bCs/>
                <w:lang w:val="en-US"/>
              </w:rPr>
              <w:t>to the Law on Aviation on terrorism</w:t>
            </w:r>
          </w:p>
        </w:tc>
      </w:tr>
      <w:tr w:rsidR="00FF3476" w:rsidRPr="00A76647" w14:paraId="6965C9AB" w14:textId="77777777" w:rsidTr="00E578C8">
        <w:tc>
          <w:tcPr>
            <w:tcW w:w="3000" w:type="dxa"/>
          </w:tcPr>
          <w:p w14:paraId="19C1E020" w14:textId="77777777" w:rsidR="00FF3476" w:rsidRPr="00A76647" w:rsidRDefault="00FF3476" w:rsidP="00FF3476">
            <w:pPr>
              <w:jc w:val="center"/>
              <w:rPr>
                <w:rFonts w:cstheme="minorHAnsi"/>
              </w:rPr>
            </w:pPr>
            <w:r w:rsidRPr="00A76647">
              <w:rPr>
                <w:rFonts w:cstheme="minorHAnsi"/>
              </w:rPr>
              <w:t>Moscow theatre hostage crisis</w:t>
            </w:r>
          </w:p>
        </w:tc>
        <w:tc>
          <w:tcPr>
            <w:tcW w:w="3006" w:type="dxa"/>
          </w:tcPr>
          <w:p w14:paraId="3DBFEA7E" w14:textId="77777777" w:rsidR="00FF3476" w:rsidRPr="00A76647" w:rsidRDefault="00FF3476" w:rsidP="00E578C8">
            <w:pPr>
              <w:jc w:val="center"/>
              <w:rPr>
                <w:rFonts w:cstheme="minorHAnsi"/>
                <w:bCs/>
                <w:lang w:val="en-US"/>
              </w:rPr>
            </w:pPr>
            <w:r w:rsidRPr="00A76647">
              <w:rPr>
                <w:rFonts w:cstheme="minorHAnsi"/>
                <w:lang w:val="en-US"/>
              </w:rPr>
              <w:t>2002</w:t>
            </w:r>
          </w:p>
        </w:tc>
        <w:tc>
          <w:tcPr>
            <w:tcW w:w="3004" w:type="dxa"/>
          </w:tcPr>
          <w:p w14:paraId="0693A677" w14:textId="77777777" w:rsidR="00FF3476" w:rsidRPr="00A76647" w:rsidRDefault="00FF3476" w:rsidP="00E578C8">
            <w:pPr>
              <w:jc w:val="center"/>
              <w:rPr>
                <w:rFonts w:cstheme="minorHAnsi"/>
                <w:strike/>
                <w:lang w:val="en-US"/>
              </w:rPr>
            </w:pPr>
            <w:r w:rsidRPr="00A76647">
              <w:rPr>
                <w:rFonts w:cstheme="minorHAnsi"/>
                <w:bCs/>
                <w:lang w:val="en-US"/>
              </w:rPr>
              <w:t>Influence on public perception of terrorism in Poland.</w:t>
            </w:r>
          </w:p>
        </w:tc>
      </w:tr>
      <w:tr w:rsidR="00FF3476" w:rsidRPr="00A76647" w14:paraId="4DA914C3" w14:textId="77777777" w:rsidTr="00E578C8">
        <w:tc>
          <w:tcPr>
            <w:tcW w:w="3000" w:type="dxa"/>
          </w:tcPr>
          <w:p w14:paraId="00F685EF" w14:textId="77777777" w:rsidR="00FF3476" w:rsidRPr="00A76647" w:rsidRDefault="00FF3476" w:rsidP="00E578C8">
            <w:pPr>
              <w:jc w:val="center"/>
              <w:rPr>
                <w:rFonts w:cstheme="minorHAnsi"/>
                <w:bCs/>
                <w:lang w:val="en-US"/>
              </w:rPr>
            </w:pPr>
            <w:r w:rsidRPr="00A76647">
              <w:rPr>
                <w:rFonts w:cstheme="minorHAnsi"/>
                <w:lang w:val="en-US"/>
              </w:rPr>
              <w:t>Poland joined</w:t>
            </w:r>
            <w:r w:rsidRPr="00A76647">
              <w:rPr>
                <w:rFonts w:cstheme="minorHAnsi"/>
                <w:i/>
                <w:lang w:val="en-US"/>
              </w:rPr>
              <w:t xml:space="preserve"> </w:t>
            </w:r>
            <w:r w:rsidRPr="00A76647">
              <w:rPr>
                <w:rFonts w:cstheme="minorHAnsi"/>
              </w:rPr>
              <w:t>US invasion of Iraq.</w:t>
            </w:r>
          </w:p>
        </w:tc>
        <w:tc>
          <w:tcPr>
            <w:tcW w:w="3006" w:type="dxa"/>
          </w:tcPr>
          <w:p w14:paraId="0C7CC904" w14:textId="77777777" w:rsidR="00FF3476" w:rsidRPr="00A76647" w:rsidRDefault="00FF3476" w:rsidP="00E578C8">
            <w:pPr>
              <w:jc w:val="center"/>
              <w:rPr>
                <w:rFonts w:cstheme="minorHAnsi"/>
                <w:bCs/>
                <w:lang w:val="en-US"/>
              </w:rPr>
            </w:pPr>
            <w:r w:rsidRPr="00A76647">
              <w:rPr>
                <w:rFonts w:cstheme="minorHAnsi"/>
              </w:rPr>
              <w:t>2003</w:t>
            </w:r>
          </w:p>
        </w:tc>
        <w:tc>
          <w:tcPr>
            <w:tcW w:w="3004" w:type="dxa"/>
          </w:tcPr>
          <w:p w14:paraId="2A3851DB" w14:textId="7B181762" w:rsidR="00FF3476" w:rsidRPr="00A76647" w:rsidRDefault="00FF3476" w:rsidP="00E578C8">
            <w:pPr>
              <w:jc w:val="center"/>
              <w:rPr>
                <w:rFonts w:cstheme="minorHAnsi"/>
                <w:lang w:val="en-US"/>
              </w:rPr>
            </w:pPr>
            <w:r w:rsidRPr="00A76647">
              <w:rPr>
                <w:rFonts w:cstheme="minorHAnsi"/>
              </w:rPr>
              <w:t xml:space="preserve">Retaliations in the form of planned </w:t>
            </w:r>
            <w:r w:rsidR="00574836" w:rsidRPr="00A76647">
              <w:rPr>
                <w:rFonts w:cstheme="minorHAnsi"/>
              </w:rPr>
              <w:t xml:space="preserve">of a </w:t>
            </w:r>
            <w:r w:rsidRPr="00A76647">
              <w:rPr>
                <w:rFonts w:cstheme="minorHAnsi"/>
              </w:rPr>
              <w:t xml:space="preserve">series of jihadist attacks in four Polish churches during Christmas celebrations in which </w:t>
            </w:r>
            <w:r w:rsidRPr="00A76647">
              <w:rPr>
                <w:rFonts w:cstheme="minorHAnsi"/>
                <w:lang w:val="en"/>
              </w:rPr>
              <w:t xml:space="preserve">several thousand people could have died. </w:t>
            </w:r>
            <w:r w:rsidRPr="00A76647">
              <w:rPr>
                <w:rFonts w:cstheme="minorHAnsi"/>
                <w:lang w:val="en-US"/>
              </w:rPr>
              <w:t>Fear of possible further reprisals.</w:t>
            </w:r>
          </w:p>
        </w:tc>
      </w:tr>
      <w:tr w:rsidR="00FF3476" w:rsidRPr="00A76647" w14:paraId="675641B4" w14:textId="77777777" w:rsidTr="00E578C8">
        <w:tc>
          <w:tcPr>
            <w:tcW w:w="3000" w:type="dxa"/>
          </w:tcPr>
          <w:p w14:paraId="6A8E68FF" w14:textId="77777777" w:rsidR="00FF3476" w:rsidRPr="00A76647" w:rsidRDefault="00FF3476" w:rsidP="00FF3476">
            <w:pPr>
              <w:jc w:val="center"/>
              <w:rPr>
                <w:rFonts w:cstheme="minorHAnsi"/>
              </w:rPr>
            </w:pPr>
            <w:r w:rsidRPr="00A76647">
              <w:rPr>
                <w:rFonts w:cstheme="minorHAnsi"/>
              </w:rPr>
              <w:t>Madrid train bombings</w:t>
            </w:r>
          </w:p>
        </w:tc>
        <w:tc>
          <w:tcPr>
            <w:tcW w:w="3006" w:type="dxa"/>
          </w:tcPr>
          <w:p w14:paraId="745EF339" w14:textId="77777777" w:rsidR="00FF3476" w:rsidRPr="00A76647" w:rsidRDefault="00FF3476" w:rsidP="00E578C8">
            <w:pPr>
              <w:jc w:val="center"/>
              <w:rPr>
                <w:rFonts w:cstheme="minorHAnsi"/>
                <w:bCs/>
                <w:lang w:val="en-US"/>
              </w:rPr>
            </w:pPr>
            <w:r w:rsidRPr="00A76647">
              <w:rPr>
                <w:rFonts w:cstheme="minorHAnsi"/>
                <w:lang w:val="en-US"/>
              </w:rPr>
              <w:t>2004</w:t>
            </w:r>
          </w:p>
        </w:tc>
        <w:tc>
          <w:tcPr>
            <w:tcW w:w="3004" w:type="dxa"/>
          </w:tcPr>
          <w:p w14:paraId="79A5C3D2" w14:textId="77777777" w:rsidR="00FF3476" w:rsidRPr="00A76647" w:rsidRDefault="00FF3476" w:rsidP="00E578C8">
            <w:pPr>
              <w:jc w:val="center"/>
              <w:rPr>
                <w:rFonts w:cstheme="minorHAnsi"/>
                <w:lang w:val="en-US"/>
              </w:rPr>
            </w:pPr>
            <w:r w:rsidRPr="00A76647">
              <w:rPr>
                <w:rFonts w:cstheme="minorHAnsi"/>
                <w:bCs/>
                <w:lang w:val="en-US"/>
              </w:rPr>
              <w:t xml:space="preserve">Strengthening Polish national security, implementation of a </w:t>
            </w:r>
            <w:r w:rsidRPr="00A76647">
              <w:rPr>
                <w:rFonts w:cstheme="minorHAnsi"/>
                <w:lang w:val="en-US"/>
              </w:rPr>
              <w:t>new coordination structure</w:t>
            </w:r>
          </w:p>
        </w:tc>
      </w:tr>
      <w:tr w:rsidR="00FF3476" w:rsidRPr="00A76647" w14:paraId="763E2A9C" w14:textId="77777777" w:rsidTr="00E578C8">
        <w:tc>
          <w:tcPr>
            <w:tcW w:w="3000" w:type="dxa"/>
          </w:tcPr>
          <w:p w14:paraId="73237E50" w14:textId="37D74945" w:rsidR="00FF3476" w:rsidRPr="00A76647" w:rsidRDefault="00FF3476" w:rsidP="00E578C8">
            <w:pPr>
              <w:jc w:val="center"/>
              <w:rPr>
                <w:rFonts w:cstheme="minorHAnsi"/>
                <w:bCs/>
                <w:lang w:val="en-US"/>
              </w:rPr>
            </w:pPr>
            <w:r w:rsidRPr="00A76647">
              <w:rPr>
                <w:rFonts w:cstheme="minorHAnsi"/>
                <w:bCs/>
                <w:lang w:val="en-US"/>
              </w:rPr>
              <w:lastRenderedPageBreak/>
              <w:t xml:space="preserve">Poland’s accession to </w:t>
            </w:r>
            <w:r w:rsidR="008C58D8" w:rsidRPr="00A76647">
              <w:rPr>
                <w:rFonts w:cstheme="minorHAnsi"/>
                <w:bCs/>
                <w:lang w:val="en-US"/>
              </w:rPr>
              <w:t xml:space="preserve">the </w:t>
            </w:r>
            <w:r w:rsidRPr="00A76647">
              <w:rPr>
                <w:rFonts w:cstheme="minorHAnsi"/>
                <w:bCs/>
                <w:lang w:val="en-US"/>
              </w:rPr>
              <w:t>EU</w:t>
            </w:r>
          </w:p>
        </w:tc>
        <w:tc>
          <w:tcPr>
            <w:tcW w:w="3006" w:type="dxa"/>
          </w:tcPr>
          <w:p w14:paraId="33B1C0CB" w14:textId="77777777" w:rsidR="00FF3476" w:rsidRPr="00A76647" w:rsidRDefault="00FF3476" w:rsidP="00E578C8">
            <w:pPr>
              <w:jc w:val="center"/>
              <w:rPr>
                <w:rFonts w:cstheme="minorHAnsi"/>
                <w:bCs/>
                <w:lang w:val="en-US"/>
              </w:rPr>
            </w:pPr>
            <w:r w:rsidRPr="00A76647">
              <w:rPr>
                <w:rFonts w:cstheme="minorHAnsi"/>
                <w:bCs/>
                <w:lang w:val="en-US"/>
              </w:rPr>
              <w:t>2004</w:t>
            </w:r>
          </w:p>
        </w:tc>
        <w:tc>
          <w:tcPr>
            <w:tcW w:w="3004" w:type="dxa"/>
          </w:tcPr>
          <w:p w14:paraId="453DFDCB" w14:textId="77777777" w:rsidR="00FF3476" w:rsidRPr="00A76647" w:rsidRDefault="00FF3476" w:rsidP="00E578C8">
            <w:pPr>
              <w:jc w:val="center"/>
              <w:rPr>
                <w:rFonts w:cstheme="minorHAnsi"/>
                <w:bCs/>
                <w:lang w:val="en-US"/>
              </w:rPr>
            </w:pPr>
            <w:r w:rsidRPr="00A76647">
              <w:rPr>
                <w:rFonts w:cstheme="minorHAnsi"/>
                <w:bCs/>
                <w:lang w:val="en-US"/>
              </w:rPr>
              <w:t>EU influence on Polish policy towards radicalization.</w:t>
            </w:r>
          </w:p>
        </w:tc>
      </w:tr>
      <w:tr w:rsidR="00FF3476" w:rsidRPr="00A76647" w14:paraId="6A90847E" w14:textId="77777777" w:rsidTr="00E578C8">
        <w:tc>
          <w:tcPr>
            <w:tcW w:w="3000" w:type="dxa"/>
          </w:tcPr>
          <w:p w14:paraId="49F5A905" w14:textId="77777777" w:rsidR="00FF3476" w:rsidRPr="00A76647" w:rsidRDefault="00FF3476" w:rsidP="00E578C8">
            <w:pPr>
              <w:jc w:val="center"/>
              <w:rPr>
                <w:rFonts w:cstheme="minorHAnsi"/>
                <w:lang w:val="en-US"/>
              </w:rPr>
            </w:pPr>
            <w:r w:rsidRPr="00A76647">
              <w:rPr>
                <w:rFonts w:cstheme="minorHAnsi"/>
                <w:lang w:val="en-US"/>
              </w:rPr>
              <w:t>Beslan school siege</w:t>
            </w:r>
          </w:p>
        </w:tc>
        <w:tc>
          <w:tcPr>
            <w:tcW w:w="3006" w:type="dxa"/>
          </w:tcPr>
          <w:p w14:paraId="7061F284" w14:textId="77777777" w:rsidR="00FF3476" w:rsidRPr="00A76647" w:rsidRDefault="00FF3476" w:rsidP="00E578C8">
            <w:pPr>
              <w:jc w:val="center"/>
              <w:rPr>
                <w:rFonts w:cstheme="minorHAnsi"/>
                <w:bCs/>
                <w:lang w:val="en-US"/>
              </w:rPr>
            </w:pPr>
            <w:r w:rsidRPr="00A76647">
              <w:rPr>
                <w:rFonts w:cstheme="minorHAnsi"/>
                <w:lang w:val="en-US"/>
              </w:rPr>
              <w:t>2004</w:t>
            </w:r>
          </w:p>
        </w:tc>
        <w:tc>
          <w:tcPr>
            <w:tcW w:w="3004" w:type="dxa"/>
          </w:tcPr>
          <w:p w14:paraId="78A199A7" w14:textId="77777777" w:rsidR="00FF3476" w:rsidRPr="00A76647" w:rsidRDefault="00FF3476" w:rsidP="00E578C8">
            <w:pPr>
              <w:jc w:val="center"/>
              <w:rPr>
                <w:rFonts w:cstheme="minorHAnsi"/>
                <w:lang w:val="en-US"/>
              </w:rPr>
            </w:pPr>
            <w:r w:rsidRPr="00A76647">
              <w:rPr>
                <w:rFonts w:cstheme="minorHAnsi"/>
                <w:bCs/>
                <w:lang w:val="en-US"/>
              </w:rPr>
              <w:t>Influence on public perception of terrorism.</w:t>
            </w:r>
          </w:p>
        </w:tc>
      </w:tr>
      <w:tr w:rsidR="00FF3476" w:rsidRPr="00A76647" w14:paraId="11C01DD6" w14:textId="77777777" w:rsidTr="00E578C8">
        <w:tc>
          <w:tcPr>
            <w:tcW w:w="3000" w:type="dxa"/>
          </w:tcPr>
          <w:p w14:paraId="4537B41C" w14:textId="77777777" w:rsidR="00FF3476" w:rsidRPr="00A76647" w:rsidRDefault="00FF3476" w:rsidP="00E578C8">
            <w:pPr>
              <w:jc w:val="center"/>
              <w:rPr>
                <w:rFonts w:cstheme="minorHAnsi"/>
                <w:bCs/>
                <w:lang w:val="en-US"/>
              </w:rPr>
            </w:pPr>
            <w:r w:rsidRPr="00A76647">
              <w:rPr>
                <w:rFonts w:cstheme="minorHAnsi"/>
                <w:lang w:val="en-US"/>
              </w:rPr>
              <w:t>London bombings</w:t>
            </w:r>
          </w:p>
        </w:tc>
        <w:tc>
          <w:tcPr>
            <w:tcW w:w="3006" w:type="dxa"/>
          </w:tcPr>
          <w:p w14:paraId="050563F4" w14:textId="77777777" w:rsidR="00FF3476" w:rsidRPr="00A76647" w:rsidRDefault="00FF3476" w:rsidP="00E578C8">
            <w:pPr>
              <w:jc w:val="center"/>
              <w:rPr>
                <w:rFonts w:cstheme="minorHAnsi"/>
                <w:bCs/>
                <w:lang w:val="en-US"/>
              </w:rPr>
            </w:pPr>
            <w:r w:rsidRPr="00A76647">
              <w:rPr>
                <w:rFonts w:cstheme="minorHAnsi"/>
                <w:lang w:val="en-US"/>
              </w:rPr>
              <w:t>2005</w:t>
            </w:r>
          </w:p>
        </w:tc>
        <w:tc>
          <w:tcPr>
            <w:tcW w:w="3004" w:type="dxa"/>
          </w:tcPr>
          <w:p w14:paraId="3AD82995" w14:textId="77777777" w:rsidR="00FF3476" w:rsidRPr="00A76647" w:rsidRDefault="00FF3476" w:rsidP="00E578C8">
            <w:pPr>
              <w:jc w:val="center"/>
              <w:rPr>
                <w:rFonts w:cstheme="minorHAnsi"/>
                <w:bCs/>
                <w:lang w:val="en-US"/>
              </w:rPr>
            </w:pPr>
            <w:r w:rsidRPr="00A76647">
              <w:rPr>
                <w:rFonts w:cstheme="minorHAnsi"/>
                <w:bCs/>
                <w:lang w:val="en-US"/>
              </w:rPr>
              <w:t>Influence on public perception of terrorism, strengthening Polish national security.</w:t>
            </w:r>
          </w:p>
        </w:tc>
      </w:tr>
      <w:tr w:rsidR="00FF3476" w:rsidRPr="00A76647" w14:paraId="41DF8FAC" w14:textId="77777777" w:rsidTr="00E578C8">
        <w:tc>
          <w:tcPr>
            <w:tcW w:w="3000" w:type="dxa"/>
          </w:tcPr>
          <w:p w14:paraId="12455304" w14:textId="77777777" w:rsidR="00FF3476" w:rsidRPr="00A76647" w:rsidRDefault="00FF3476" w:rsidP="00E578C8">
            <w:pPr>
              <w:jc w:val="center"/>
              <w:rPr>
                <w:rFonts w:cstheme="minorHAnsi"/>
                <w:lang w:val="en-US"/>
              </w:rPr>
            </w:pPr>
            <w:r w:rsidRPr="00A76647">
              <w:rPr>
                <w:rFonts w:cstheme="minorHAnsi"/>
              </w:rPr>
              <w:t xml:space="preserve">Publication of the </w:t>
            </w:r>
            <w:r w:rsidRPr="00A76647">
              <w:rPr>
                <w:rFonts w:cstheme="minorHAnsi"/>
                <w:i/>
              </w:rPr>
              <w:t>White Book on National Security</w:t>
            </w:r>
            <w:r w:rsidRPr="00A76647">
              <w:rPr>
                <w:rFonts w:cstheme="minorHAnsi"/>
              </w:rPr>
              <w:t xml:space="preserve"> by the National Security Bureau</w:t>
            </w:r>
          </w:p>
        </w:tc>
        <w:tc>
          <w:tcPr>
            <w:tcW w:w="3006" w:type="dxa"/>
          </w:tcPr>
          <w:p w14:paraId="088E83BE" w14:textId="77777777" w:rsidR="00FF3476" w:rsidRPr="00A76647" w:rsidRDefault="00FF3476" w:rsidP="00E578C8">
            <w:pPr>
              <w:jc w:val="center"/>
              <w:rPr>
                <w:rFonts w:cstheme="minorHAnsi"/>
                <w:bCs/>
                <w:lang w:val="en-US"/>
              </w:rPr>
            </w:pPr>
            <w:r w:rsidRPr="00A76647">
              <w:rPr>
                <w:rFonts w:cstheme="minorHAnsi"/>
                <w:bCs/>
                <w:lang w:val="en-US"/>
              </w:rPr>
              <w:t>2005</w:t>
            </w:r>
          </w:p>
        </w:tc>
        <w:tc>
          <w:tcPr>
            <w:tcW w:w="3004" w:type="dxa"/>
          </w:tcPr>
          <w:p w14:paraId="5E60C7D8" w14:textId="77777777" w:rsidR="00FF3476" w:rsidRPr="00A76647" w:rsidRDefault="00FF3476" w:rsidP="00E578C8">
            <w:pPr>
              <w:jc w:val="center"/>
              <w:rPr>
                <w:rFonts w:cstheme="minorHAnsi"/>
                <w:lang w:val="en-US"/>
              </w:rPr>
            </w:pPr>
            <w:r w:rsidRPr="00A76647">
              <w:rPr>
                <w:rFonts w:cstheme="minorHAnsi"/>
                <w:lang w:val="en"/>
              </w:rPr>
              <w:t>Discussion of strategic objectives in the field of radicalization.</w:t>
            </w:r>
          </w:p>
        </w:tc>
      </w:tr>
      <w:tr w:rsidR="00FF3476" w:rsidRPr="00A76647" w14:paraId="14AE1B15" w14:textId="77777777" w:rsidTr="00E578C8">
        <w:tc>
          <w:tcPr>
            <w:tcW w:w="3000" w:type="dxa"/>
          </w:tcPr>
          <w:p w14:paraId="38978A08" w14:textId="77777777" w:rsidR="00FF3476" w:rsidRPr="00A76647" w:rsidRDefault="00FF3476" w:rsidP="00E578C8">
            <w:pPr>
              <w:jc w:val="center"/>
              <w:rPr>
                <w:rFonts w:cstheme="minorHAnsi"/>
                <w:bCs/>
                <w:lang w:val="en-US"/>
              </w:rPr>
            </w:pPr>
            <w:r w:rsidRPr="00A76647">
              <w:rPr>
                <w:rFonts w:cstheme="minorHAnsi"/>
                <w:lang w:val="en"/>
              </w:rPr>
              <w:t>Accession of Poland to the Schengen Agreement</w:t>
            </w:r>
          </w:p>
        </w:tc>
        <w:tc>
          <w:tcPr>
            <w:tcW w:w="3006" w:type="dxa"/>
          </w:tcPr>
          <w:p w14:paraId="289738DD" w14:textId="77777777" w:rsidR="00FF3476" w:rsidRPr="00A76647" w:rsidRDefault="00FF3476" w:rsidP="00E578C8">
            <w:pPr>
              <w:jc w:val="center"/>
              <w:rPr>
                <w:rFonts w:cstheme="minorHAnsi"/>
                <w:bCs/>
                <w:lang w:val="en-US"/>
              </w:rPr>
            </w:pPr>
            <w:r w:rsidRPr="00A76647">
              <w:rPr>
                <w:rFonts w:cstheme="minorHAnsi"/>
                <w:lang w:val="en"/>
              </w:rPr>
              <w:t>2007</w:t>
            </w:r>
          </w:p>
        </w:tc>
        <w:tc>
          <w:tcPr>
            <w:tcW w:w="3004" w:type="dxa"/>
          </w:tcPr>
          <w:p w14:paraId="4C6D3599" w14:textId="77777777" w:rsidR="00FF3476" w:rsidRPr="00A76647" w:rsidRDefault="00FF3476" w:rsidP="00E578C8">
            <w:pPr>
              <w:autoSpaceDE w:val="0"/>
              <w:autoSpaceDN w:val="0"/>
              <w:adjustRightInd w:val="0"/>
              <w:jc w:val="center"/>
              <w:rPr>
                <w:rFonts w:cstheme="minorHAnsi"/>
                <w:lang w:val="en"/>
              </w:rPr>
            </w:pPr>
            <w:r w:rsidRPr="00A76647">
              <w:rPr>
                <w:rFonts w:cstheme="minorHAnsi"/>
                <w:bCs/>
                <w:lang w:val="en-US"/>
              </w:rPr>
              <w:t xml:space="preserve">Easier transition </w:t>
            </w:r>
            <w:r w:rsidRPr="00A76647">
              <w:rPr>
                <w:rFonts w:cstheme="minorHAnsi"/>
                <w:lang w:val="en"/>
              </w:rPr>
              <w:t>through Poland between EU and high-risk countries.</w:t>
            </w:r>
          </w:p>
        </w:tc>
      </w:tr>
      <w:tr w:rsidR="00FF3476" w:rsidRPr="00A76647" w14:paraId="5DC3DD7D" w14:textId="77777777" w:rsidTr="00E578C8">
        <w:tc>
          <w:tcPr>
            <w:tcW w:w="3000" w:type="dxa"/>
          </w:tcPr>
          <w:p w14:paraId="7651A8B3" w14:textId="77777777" w:rsidR="00FF3476" w:rsidRPr="00A76647" w:rsidRDefault="00FF3476" w:rsidP="00E578C8">
            <w:pPr>
              <w:jc w:val="center"/>
              <w:rPr>
                <w:rFonts w:cstheme="minorHAnsi"/>
                <w:bCs/>
                <w:lang w:val="en-US"/>
              </w:rPr>
            </w:pPr>
            <w:r w:rsidRPr="00A76647">
              <w:rPr>
                <w:rFonts w:cstheme="minorHAnsi"/>
                <w:lang w:val="en-US"/>
              </w:rPr>
              <w:t>The ‘Arab Spring’ revolutions</w:t>
            </w:r>
          </w:p>
        </w:tc>
        <w:tc>
          <w:tcPr>
            <w:tcW w:w="3006" w:type="dxa"/>
          </w:tcPr>
          <w:p w14:paraId="35C1E472" w14:textId="77777777" w:rsidR="00FF3476" w:rsidRPr="00A76647" w:rsidRDefault="00FF3476" w:rsidP="00E578C8">
            <w:pPr>
              <w:jc w:val="center"/>
              <w:rPr>
                <w:rFonts w:cstheme="minorHAnsi"/>
                <w:bCs/>
                <w:lang w:val="en-US"/>
              </w:rPr>
            </w:pPr>
            <w:r w:rsidRPr="00A76647">
              <w:rPr>
                <w:rFonts w:cstheme="minorHAnsi"/>
                <w:bCs/>
                <w:lang w:val="en-US"/>
              </w:rPr>
              <w:t>2011</w:t>
            </w:r>
          </w:p>
        </w:tc>
        <w:tc>
          <w:tcPr>
            <w:tcW w:w="3004" w:type="dxa"/>
          </w:tcPr>
          <w:p w14:paraId="6A65C859" w14:textId="77777777" w:rsidR="00FF3476" w:rsidRPr="00A76647" w:rsidRDefault="00FF3476" w:rsidP="00E578C8">
            <w:pPr>
              <w:jc w:val="center"/>
              <w:rPr>
                <w:rFonts w:cstheme="minorHAnsi"/>
                <w:bCs/>
                <w:lang w:val="en-US"/>
              </w:rPr>
            </w:pPr>
            <w:r w:rsidRPr="00A76647">
              <w:rPr>
                <w:rFonts w:cstheme="minorHAnsi"/>
                <w:lang w:val="en-US"/>
              </w:rPr>
              <w:t>New approaches to Polish national security in cyberspace.</w:t>
            </w:r>
          </w:p>
        </w:tc>
      </w:tr>
      <w:tr w:rsidR="00FF3476" w:rsidRPr="00A76647" w14:paraId="2CAFF419" w14:textId="77777777" w:rsidTr="00E578C8">
        <w:tc>
          <w:tcPr>
            <w:tcW w:w="3000" w:type="dxa"/>
          </w:tcPr>
          <w:p w14:paraId="458D21A8" w14:textId="5922A7D1" w:rsidR="00FF3476" w:rsidRPr="00A76647" w:rsidRDefault="00FF3476" w:rsidP="008C58D8">
            <w:pPr>
              <w:jc w:val="center"/>
              <w:rPr>
                <w:rFonts w:cstheme="minorHAnsi"/>
              </w:rPr>
            </w:pPr>
            <w:r w:rsidRPr="00A76647">
              <w:rPr>
                <w:rFonts w:cstheme="minorHAnsi"/>
              </w:rPr>
              <w:t>The Norway attacks</w:t>
            </w:r>
          </w:p>
        </w:tc>
        <w:tc>
          <w:tcPr>
            <w:tcW w:w="3006" w:type="dxa"/>
          </w:tcPr>
          <w:p w14:paraId="525112DB" w14:textId="77777777" w:rsidR="00FF3476" w:rsidRPr="00A76647" w:rsidRDefault="00FF3476" w:rsidP="00E578C8">
            <w:pPr>
              <w:jc w:val="center"/>
              <w:rPr>
                <w:rFonts w:cstheme="minorHAnsi"/>
                <w:bCs/>
                <w:lang w:val="en-US"/>
              </w:rPr>
            </w:pPr>
            <w:r w:rsidRPr="00A76647">
              <w:rPr>
                <w:rFonts w:cstheme="minorHAnsi"/>
                <w:bCs/>
                <w:lang w:val="en-US"/>
              </w:rPr>
              <w:t>2011</w:t>
            </w:r>
          </w:p>
        </w:tc>
        <w:tc>
          <w:tcPr>
            <w:tcW w:w="3004" w:type="dxa"/>
          </w:tcPr>
          <w:p w14:paraId="0B4D39D2" w14:textId="77777777" w:rsidR="00FF3476" w:rsidRPr="00A76647" w:rsidRDefault="00FF3476" w:rsidP="00E578C8">
            <w:pPr>
              <w:jc w:val="center"/>
              <w:rPr>
                <w:rFonts w:cstheme="minorHAnsi"/>
                <w:lang w:val="en-US"/>
              </w:rPr>
            </w:pPr>
            <w:r w:rsidRPr="00A76647">
              <w:rPr>
                <w:rFonts w:cstheme="minorHAnsi"/>
                <w:lang w:val="en-US"/>
              </w:rPr>
              <w:t>Attention directed towards right-wing extremists.</w:t>
            </w:r>
          </w:p>
        </w:tc>
      </w:tr>
      <w:tr w:rsidR="00FF3476" w:rsidRPr="00A76647" w14:paraId="67F597DC" w14:textId="77777777" w:rsidTr="00E578C8">
        <w:tc>
          <w:tcPr>
            <w:tcW w:w="3000" w:type="dxa"/>
          </w:tcPr>
          <w:p w14:paraId="75342F82" w14:textId="77777777" w:rsidR="00FF3476" w:rsidRPr="00A76647" w:rsidRDefault="00FF3476" w:rsidP="00E578C8">
            <w:pPr>
              <w:jc w:val="center"/>
              <w:rPr>
                <w:rFonts w:cstheme="minorHAnsi"/>
                <w:bCs/>
                <w:lang w:val="en-US"/>
              </w:rPr>
            </w:pPr>
            <w:r w:rsidRPr="00A76647">
              <w:rPr>
                <w:rFonts w:cstheme="minorHAnsi"/>
                <w:lang w:val="en-US"/>
              </w:rPr>
              <w:t>The breakout of the armed conflict in Ukraine with Russian involvement</w:t>
            </w:r>
          </w:p>
        </w:tc>
        <w:tc>
          <w:tcPr>
            <w:tcW w:w="3006" w:type="dxa"/>
          </w:tcPr>
          <w:p w14:paraId="6E0F728E" w14:textId="77777777" w:rsidR="00FF3476" w:rsidRPr="00A76647" w:rsidRDefault="00FF3476" w:rsidP="00E578C8">
            <w:pPr>
              <w:jc w:val="center"/>
              <w:rPr>
                <w:rFonts w:cstheme="minorHAnsi"/>
                <w:bCs/>
                <w:lang w:val="en-US"/>
              </w:rPr>
            </w:pPr>
            <w:r w:rsidRPr="00A76647">
              <w:rPr>
                <w:rFonts w:cstheme="minorHAnsi"/>
                <w:bCs/>
                <w:lang w:val="en-US"/>
              </w:rPr>
              <w:t>2014</w:t>
            </w:r>
          </w:p>
        </w:tc>
        <w:tc>
          <w:tcPr>
            <w:tcW w:w="3004" w:type="dxa"/>
          </w:tcPr>
          <w:p w14:paraId="61AA93D1" w14:textId="77777777" w:rsidR="00FF3476" w:rsidRPr="00A76647" w:rsidRDefault="00FF3476" w:rsidP="00E578C8">
            <w:pPr>
              <w:jc w:val="center"/>
              <w:rPr>
                <w:rFonts w:cstheme="minorHAnsi"/>
                <w:bCs/>
                <w:lang w:val="en-US"/>
              </w:rPr>
            </w:pPr>
            <w:r w:rsidRPr="00A76647">
              <w:rPr>
                <w:rFonts w:cstheme="minorHAnsi"/>
                <w:bCs/>
                <w:lang w:val="en-US"/>
              </w:rPr>
              <w:t>Influence on radicalization in Poland; Polish fighters join conflict on both sides.</w:t>
            </w:r>
          </w:p>
        </w:tc>
      </w:tr>
      <w:tr w:rsidR="00FF3476" w:rsidRPr="00A76647" w14:paraId="2B1731CF" w14:textId="77777777" w:rsidTr="00E578C8">
        <w:tc>
          <w:tcPr>
            <w:tcW w:w="3000" w:type="dxa"/>
          </w:tcPr>
          <w:p w14:paraId="53CFB214" w14:textId="77777777" w:rsidR="00FF3476" w:rsidRPr="00A76647" w:rsidRDefault="00FF3476" w:rsidP="00E578C8">
            <w:pPr>
              <w:jc w:val="center"/>
              <w:rPr>
                <w:rFonts w:cstheme="minorHAnsi"/>
                <w:lang w:val="en-US"/>
              </w:rPr>
            </w:pPr>
            <w:r w:rsidRPr="00A76647">
              <w:rPr>
                <w:rFonts w:cstheme="minorHAnsi"/>
              </w:rPr>
              <w:t>European migrant crisis</w:t>
            </w:r>
          </w:p>
        </w:tc>
        <w:tc>
          <w:tcPr>
            <w:tcW w:w="3006" w:type="dxa"/>
          </w:tcPr>
          <w:p w14:paraId="61EF9D54" w14:textId="77777777" w:rsidR="00FF3476" w:rsidRPr="00A76647" w:rsidRDefault="00FF3476" w:rsidP="00E578C8">
            <w:pPr>
              <w:jc w:val="center"/>
              <w:rPr>
                <w:rFonts w:cstheme="minorHAnsi"/>
                <w:bCs/>
                <w:lang w:val="en-US"/>
              </w:rPr>
            </w:pPr>
            <w:r w:rsidRPr="00A76647">
              <w:rPr>
                <w:rFonts w:cstheme="minorHAnsi"/>
              </w:rPr>
              <w:t>2014 -2015</w:t>
            </w:r>
          </w:p>
        </w:tc>
        <w:tc>
          <w:tcPr>
            <w:tcW w:w="3004" w:type="dxa"/>
          </w:tcPr>
          <w:p w14:paraId="40738737" w14:textId="77777777" w:rsidR="00FF3476" w:rsidRPr="00A76647" w:rsidRDefault="00FF3476" w:rsidP="00E578C8">
            <w:pPr>
              <w:jc w:val="center"/>
              <w:rPr>
                <w:rFonts w:cstheme="minorHAnsi"/>
                <w:lang w:val="en-US"/>
              </w:rPr>
            </w:pPr>
            <w:r w:rsidRPr="00A76647">
              <w:rPr>
                <w:rFonts w:cstheme="minorHAnsi"/>
                <w:bCs/>
                <w:lang w:val="en-US"/>
              </w:rPr>
              <w:t xml:space="preserve">Influence on </w:t>
            </w:r>
            <w:r w:rsidRPr="00A76647">
              <w:rPr>
                <w:rFonts w:cstheme="minorHAnsi"/>
                <w:lang w:val="en-US"/>
              </w:rPr>
              <w:t>anti-Muslim political discourse in Poland.</w:t>
            </w:r>
          </w:p>
        </w:tc>
      </w:tr>
      <w:tr w:rsidR="00FF3476" w:rsidRPr="00A76647" w14:paraId="3E227BF1" w14:textId="77777777" w:rsidTr="00E578C8">
        <w:tc>
          <w:tcPr>
            <w:tcW w:w="3000" w:type="dxa"/>
          </w:tcPr>
          <w:p w14:paraId="33DE8A19" w14:textId="6FBCFFBB" w:rsidR="00FF3476" w:rsidRPr="00A76647" w:rsidRDefault="00FF3476" w:rsidP="00E578C8">
            <w:pPr>
              <w:jc w:val="center"/>
              <w:rPr>
                <w:rFonts w:cstheme="minorHAnsi"/>
                <w:bCs/>
                <w:lang w:val="en-US"/>
              </w:rPr>
            </w:pPr>
            <w:r w:rsidRPr="00A76647">
              <w:rPr>
                <w:rFonts w:cstheme="minorHAnsi"/>
                <w:lang w:val="en"/>
              </w:rPr>
              <w:t xml:space="preserve">Implementation of the first counterterrorist law - </w:t>
            </w:r>
            <w:r w:rsidRPr="00A76647">
              <w:rPr>
                <w:rFonts w:cstheme="minorHAnsi"/>
              </w:rPr>
              <w:t xml:space="preserve">Act of 10 June 2016 on counterterrorist activities </w:t>
            </w:r>
            <w:r w:rsidR="008C58D8" w:rsidRPr="00A76647">
              <w:rPr>
                <w:rFonts w:cstheme="minorHAnsi"/>
              </w:rPr>
              <w:t>–</w:t>
            </w:r>
            <w:r w:rsidRPr="00A76647">
              <w:rPr>
                <w:rFonts w:cstheme="minorHAnsi"/>
              </w:rPr>
              <w:t xml:space="preserve"> Ustawa z dnia 10 czerwca 2016 r. o działaniach antyterrorystycznych (Dz. U. z 2016 r. poz. 904 ze zm.)</w:t>
            </w:r>
          </w:p>
        </w:tc>
        <w:tc>
          <w:tcPr>
            <w:tcW w:w="3006" w:type="dxa"/>
          </w:tcPr>
          <w:p w14:paraId="7B64A7E3" w14:textId="77777777" w:rsidR="00FF3476" w:rsidRPr="00A76647" w:rsidRDefault="00FF3476" w:rsidP="00E578C8">
            <w:pPr>
              <w:jc w:val="center"/>
              <w:rPr>
                <w:rFonts w:cstheme="minorHAnsi"/>
                <w:bCs/>
                <w:lang w:val="en-US"/>
              </w:rPr>
            </w:pPr>
            <w:r w:rsidRPr="00A76647">
              <w:rPr>
                <w:rFonts w:cstheme="minorHAnsi"/>
                <w:bCs/>
                <w:lang w:val="en-US"/>
              </w:rPr>
              <w:t>2016</w:t>
            </w:r>
          </w:p>
        </w:tc>
        <w:tc>
          <w:tcPr>
            <w:tcW w:w="3004" w:type="dxa"/>
          </w:tcPr>
          <w:p w14:paraId="5F89A241" w14:textId="77777777" w:rsidR="00FF3476" w:rsidRPr="00A76647" w:rsidRDefault="00FF3476" w:rsidP="00E578C8">
            <w:pPr>
              <w:jc w:val="center"/>
              <w:rPr>
                <w:rFonts w:cstheme="minorHAnsi"/>
                <w:bCs/>
                <w:lang w:val="en-US"/>
              </w:rPr>
            </w:pPr>
            <w:r w:rsidRPr="00A76647">
              <w:rPr>
                <w:rFonts w:cstheme="minorHAnsi"/>
                <w:bCs/>
                <w:lang w:val="en-US"/>
              </w:rPr>
              <w:t xml:space="preserve">Political polarization on the on the issue of vesting new powers to </w:t>
            </w:r>
            <w:r w:rsidRPr="00A76647">
              <w:rPr>
                <w:rFonts w:cstheme="minorHAnsi"/>
              </w:rPr>
              <w:t>the special services.</w:t>
            </w:r>
          </w:p>
        </w:tc>
      </w:tr>
      <w:tr w:rsidR="00FF3476" w:rsidRPr="00A76647" w14:paraId="1E8E6210" w14:textId="77777777" w:rsidTr="00E578C8">
        <w:tc>
          <w:tcPr>
            <w:tcW w:w="3000" w:type="dxa"/>
          </w:tcPr>
          <w:p w14:paraId="4BF9AEB5" w14:textId="77777777" w:rsidR="00FF3476" w:rsidRPr="00A76647" w:rsidRDefault="00FF3476" w:rsidP="00E578C8">
            <w:pPr>
              <w:jc w:val="center"/>
              <w:rPr>
                <w:rFonts w:cstheme="minorHAnsi"/>
                <w:lang w:val="en-US"/>
              </w:rPr>
            </w:pPr>
            <w:r w:rsidRPr="00A76647">
              <w:rPr>
                <w:rFonts w:cstheme="minorHAnsi"/>
                <w:lang w:val="en-US"/>
              </w:rPr>
              <w:lastRenderedPageBreak/>
              <w:t>The Christchurch shootings</w:t>
            </w:r>
          </w:p>
        </w:tc>
        <w:tc>
          <w:tcPr>
            <w:tcW w:w="3006" w:type="dxa"/>
          </w:tcPr>
          <w:p w14:paraId="44B02DA5" w14:textId="77777777" w:rsidR="00FF3476" w:rsidRPr="00A76647" w:rsidRDefault="00FF3476" w:rsidP="00E578C8">
            <w:pPr>
              <w:jc w:val="center"/>
              <w:rPr>
                <w:rFonts w:cstheme="minorHAnsi"/>
                <w:bCs/>
                <w:lang w:val="en-US"/>
              </w:rPr>
            </w:pPr>
            <w:r w:rsidRPr="00A76647">
              <w:rPr>
                <w:rFonts w:cstheme="minorHAnsi"/>
                <w:lang w:val="en-US"/>
              </w:rPr>
              <w:t>2019</w:t>
            </w:r>
          </w:p>
        </w:tc>
        <w:tc>
          <w:tcPr>
            <w:tcW w:w="3004" w:type="dxa"/>
          </w:tcPr>
          <w:p w14:paraId="35D3EF41" w14:textId="77777777" w:rsidR="00FF3476" w:rsidRPr="00A76647" w:rsidRDefault="00FF3476" w:rsidP="00E578C8">
            <w:pPr>
              <w:jc w:val="center"/>
              <w:rPr>
                <w:rFonts w:cstheme="minorHAnsi"/>
                <w:lang w:val="en-US"/>
              </w:rPr>
            </w:pPr>
            <w:r w:rsidRPr="00A76647">
              <w:rPr>
                <w:rFonts w:cstheme="minorHAnsi"/>
                <w:lang w:val="en-US"/>
              </w:rPr>
              <w:t>Attention directed towards right-wing extremists.</w:t>
            </w:r>
          </w:p>
        </w:tc>
      </w:tr>
      <w:tr w:rsidR="00FF3476" w:rsidRPr="00A76647" w14:paraId="618FAA12" w14:textId="77777777" w:rsidTr="00E578C8">
        <w:tc>
          <w:tcPr>
            <w:tcW w:w="3000" w:type="dxa"/>
          </w:tcPr>
          <w:p w14:paraId="5754C44C" w14:textId="77777777" w:rsidR="00FF3476" w:rsidRPr="00A76647" w:rsidRDefault="00FF3476" w:rsidP="00E578C8">
            <w:pPr>
              <w:jc w:val="center"/>
              <w:rPr>
                <w:rFonts w:cstheme="minorHAnsi"/>
                <w:bCs/>
                <w:lang w:val="en-US"/>
              </w:rPr>
            </w:pPr>
            <w:r w:rsidRPr="00A76647">
              <w:rPr>
                <w:rFonts w:cstheme="minorHAnsi"/>
                <w:iCs/>
              </w:rPr>
              <w:t xml:space="preserve">Launching program </w:t>
            </w:r>
            <w:r w:rsidRPr="00A76647">
              <w:rPr>
                <w:rFonts w:cstheme="minorHAnsi"/>
                <w:i/>
                <w:iCs/>
              </w:rPr>
              <w:t>NUP 2X35</w:t>
            </w:r>
            <w:r w:rsidRPr="00A76647">
              <w:rPr>
                <w:rFonts w:cstheme="minorHAnsi"/>
                <w:iCs/>
              </w:rPr>
              <w:t>,</w:t>
            </w:r>
            <w:r w:rsidRPr="00A76647">
              <w:rPr>
                <w:rFonts w:cstheme="minorHAnsi"/>
                <w:i/>
                <w:iCs/>
              </w:rPr>
              <w:t xml:space="preserve"> </w:t>
            </w:r>
            <w:r w:rsidRPr="00A76647">
              <w:rPr>
                <w:rFonts w:cstheme="minorHAnsi"/>
                <w:lang w:val="en"/>
              </w:rPr>
              <w:t>Polish Ministry of Defense</w:t>
            </w:r>
          </w:p>
        </w:tc>
        <w:tc>
          <w:tcPr>
            <w:tcW w:w="3006" w:type="dxa"/>
          </w:tcPr>
          <w:p w14:paraId="69FB7232" w14:textId="77777777" w:rsidR="00FF3476" w:rsidRPr="00A76647" w:rsidRDefault="00FF3476" w:rsidP="00E578C8">
            <w:pPr>
              <w:jc w:val="center"/>
              <w:rPr>
                <w:rFonts w:cstheme="minorHAnsi"/>
                <w:bCs/>
                <w:lang w:val="en-US"/>
              </w:rPr>
            </w:pPr>
            <w:r w:rsidRPr="00A76647">
              <w:rPr>
                <w:rFonts w:cstheme="minorHAnsi"/>
                <w:bCs/>
                <w:lang w:val="en-US"/>
              </w:rPr>
              <w:t>2019</w:t>
            </w:r>
          </w:p>
        </w:tc>
        <w:tc>
          <w:tcPr>
            <w:tcW w:w="3004" w:type="dxa"/>
          </w:tcPr>
          <w:p w14:paraId="6E58D927" w14:textId="77777777" w:rsidR="00FF3476" w:rsidRPr="00A76647" w:rsidRDefault="00FF3476" w:rsidP="00E578C8">
            <w:pPr>
              <w:jc w:val="center"/>
              <w:rPr>
                <w:rFonts w:cstheme="minorHAnsi"/>
                <w:bCs/>
                <w:lang w:val="en-US"/>
              </w:rPr>
            </w:pPr>
            <w:r w:rsidRPr="00A76647">
              <w:rPr>
                <w:rFonts w:cstheme="minorHAnsi"/>
                <w:lang w:val="en"/>
              </w:rPr>
              <w:t>The document established new directions in counteracting terrorism and extremism.</w:t>
            </w:r>
          </w:p>
        </w:tc>
      </w:tr>
    </w:tbl>
    <w:p w14:paraId="04E6092E" w14:textId="5C1C1B49" w:rsidR="00B21943" w:rsidRPr="00A76647" w:rsidRDefault="00B21943" w:rsidP="00897F4F">
      <w:pPr>
        <w:rPr>
          <w:rFonts w:cstheme="minorHAnsi"/>
        </w:rPr>
      </w:pPr>
    </w:p>
    <w:p w14:paraId="3D4F9696" w14:textId="77777777" w:rsidR="00B21943" w:rsidRPr="00A76647" w:rsidRDefault="00B21943">
      <w:pPr>
        <w:spacing w:before="0" w:after="0"/>
        <w:rPr>
          <w:rFonts w:cstheme="minorHAnsi"/>
        </w:rPr>
      </w:pPr>
      <w:r w:rsidRPr="00A76647">
        <w:rPr>
          <w:rFonts w:cstheme="minorHAnsi"/>
        </w:rPr>
        <w:br w:type="page"/>
      </w:r>
    </w:p>
    <w:p w14:paraId="00E34ED9" w14:textId="15EFD79C" w:rsidR="00123B78" w:rsidRPr="00A76647" w:rsidRDefault="00A37FDE" w:rsidP="001C7760">
      <w:pPr>
        <w:pStyle w:val="Heading2"/>
        <w:rPr>
          <w:rFonts w:cstheme="minorHAnsi"/>
          <w:bCs/>
          <w:lang w:val="en-US"/>
        </w:rPr>
      </w:pPr>
      <w:bookmarkStart w:id="17" w:name="_Toc67660969"/>
      <w:r w:rsidRPr="00A76647">
        <w:rPr>
          <w:rFonts w:cstheme="minorHAnsi"/>
          <w:bCs/>
          <w:lang w:val="en-US"/>
        </w:rPr>
        <w:lastRenderedPageBreak/>
        <w:t xml:space="preserve">Appendix </w:t>
      </w:r>
      <w:r w:rsidR="000D3407" w:rsidRPr="00A76647">
        <w:rPr>
          <w:rFonts w:cstheme="minorHAnsi"/>
          <w:bCs/>
          <w:lang w:val="en-US"/>
        </w:rPr>
        <w:t>2. Political discourse about radicalization in Poland</w:t>
      </w:r>
      <w:bookmarkEnd w:id="17"/>
    </w:p>
    <w:p w14:paraId="2D2F2ABA" w14:textId="0586FE1C" w:rsidR="00BE0B29" w:rsidRPr="00A76647" w:rsidRDefault="00BE0B29" w:rsidP="00BE0B29">
      <w:pPr>
        <w:rPr>
          <w:lang w:val="en-US"/>
        </w:rPr>
      </w:pPr>
    </w:p>
    <w:tbl>
      <w:tblPr>
        <w:tblStyle w:val="TableGrid"/>
        <w:tblW w:w="9062" w:type="dxa"/>
        <w:tblLayout w:type="fixed"/>
        <w:tblLook w:val="04A0" w:firstRow="1" w:lastRow="0" w:firstColumn="1" w:lastColumn="0" w:noHBand="0" w:noVBand="1"/>
      </w:tblPr>
      <w:tblGrid>
        <w:gridCol w:w="2405"/>
        <w:gridCol w:w="1418"/>
        <w:gridCol w:w="1417"/>
        <w:gridCol w:w="2268"/>
        <w:gridCol w:w="1554"/>
      </w:tblGrid>
      <w:tr w:rsidR="00BE0B29" w:rsidRPr="00A76647" w14:paraId="36118643" w14:textId="77777777" w:rsidTr="0057427D">
        <w:trPr>
          <w:trHeight w:val="1863"/>
        </w:trPr>
        <w:tc>
          <w:tcPr>
            <w:tcW w:w="2405" w:type="dxa"/>
          </w:tcPr>
          <w:p w14:paraId="109FCF7B" w14:textId="77777777" w:rsidR="00BE0B29" w:rsidRPr="00A76647" w:rsidRDefault="00BE0B29" w:rsidP="005A019B">
            <w:pPr>
              <w:jc w:val="center"/>
              <w:rPr>
                <w:rFonts w:cstheme="minorHAnsi"/>
                <w:b/>
                <w:bCs/>
                <w:lang w:val="en-US"/>
              </w:rPr>
            </w:pPr>
            <w:r w:rsidRPr="00A76647">
              <w:rPr>
                <w:rFonts w:cstheme="minorHAnsi"/>
                <w:b/>
                <w:bCs/>
                <w:lang w:val="en-US"/>
              </w:rPr>
              <w:t>Quotation</w:t>
            </w:r>
          </w:p>
        </w:tc>
        <w:tc>
          <w:tcPr>
            <w:tcW w:w="1418" w:type="dxa"/>
          </w:tcPr>
          <w:p w14:paraId="5DE76E8F" w14:textId="77777777" w:rsidR="00BE0B29" w:rsidRPr="00A76647" w:rsidRDefault="00BE0B29" w:rsidP="005A019B">
            <w:pPr>
              <w:jc w:val="center"/>
              <w:rPr>
                <w:rFonts w:cstheme="minorHAnsi"/>
                <w:b/>
                <w:bCs/>
                <w:lang w:val="en-US"/>
              </w:rPr>
            </w:pPr>
            <w:r w:rsidRPr="00A76647">
              <w:rPr>
                <w:rFonts w:cstheme="minorHAnsi"/>
                <w:b/>
                <w:bCs/>
                <w:lang w:val="en-US"/>
              </w:rPr>
              <w:t>Author(s)</w:t>
            </w:r>
          </w:p>
        </w:tc>
        <w:tc>
          <w:tcPr>
            <w:tcW w:w="1417" w:type="dxa"/>
          </w:tcPr>
          <w:p w14:paraId="12894BBA" w14:textId="1D1556B1" w:rsidR="00BE0B29" w:rsidRPr="00A76647" w:rsidRDefault="00BE0B29" w:rsidP="005A019B">
            <w:pPr>
              <w:jc w:val="center"/>
              <w:rPr>
                <w:rFonts w:cstheme="minorHAnsi"/>
                <w:b/>
                <w:bCs/>
                <w:lang w:val="en-US"/>
              </w:rPr>
            </w:pPr>
            <w:r w:rsidRPr="00A76647">
              <w:rPr>
                <w:rFonts w:cstheme="minorHAnsi"/>
                <w:b/>
                <w:bCs/>
                <w:lang w:val="en-US"/>
              </w:rPr>
              <w:t xml:space="preserve">Date of quotation </w:t>
            </w:r>
          </w:p>
        </w:tc>
        <w:tc>
          <w:tcPr>
            <w:tcW w:w="2268" w:type="dxa"/>
          </w:tcPr>
          <w:p w14:paraId="382AE800" w14:textId="77777777" w:rsidR="00BE0B29" w:rsidRPr="00A76647" w:rsidRDefault="00BE0B29" w:rsidP="005A019B">
            <w:pPr>
              <w:jc w:val="center"/>
              <w:rPr>
                <w:rFonts w:cstheme="minorHAnsi"/>
                <w:b/>
                <w:bCs/>
                <w:lang w:val="en-US"/>
              </w:rPr>
            </w:pPr>
            <w:r w:rsidRPr="00A76647">
              <w:rPr>
                <w:rFonts w:cstheme="minorHAnsi"/>
                <w:b/>
                <w:bCs/>
                <w:lang w:val="en-US"/>
              </w:rPr>
              <w:t>Source</w:t>
            </w:r>
          </w:p>
        </w:tc>
        <w:tc>
          <w:tcPr>
            <w:tcW w:w="1554" w:type="dxa"/>
          </w:tcPr>
          <w:p w14:paraId="61132223" w14:textId="77777777" w:rsidR="00BE0B29" w:rsidRPr="00A76647" w:rsidRDefault="00BE0B29" w:rsidP="005A019B">
            <w:pPr>
              <w:jc w:val="center"/>
              <w:rPr>
                <w:rFonts w:cstheme="minorHAnsi"/>
                <w:b/>
                <w:bCs/>
                <w:lang w:val="en-US"/>
              </w:rPr>
            </w:pPr>
            <w:r w:rsidRPr="00A76647">
              <w:rPr>
                <w:rFonts w:cstheme="minorHAnsi"/>
                <w:b/>
                <w:bCs/>
                <w:lang w:val="en-US"/>
              </w:rPr>
              <w:t>Comments</w:t>
            </w:r>
          </w:p>
        </w:tc>
      </w:tr>
      <w:tr w:rsidR="00BE0B29" w:rsidRPr="00A76647" w14:paraId="7E9CB978" w14:textId="77777777" w:rsidTr="0057427D">
        <w:trPr>
          <w:trHeight w:val="649"/>
        </w:trPr>
        <w:tc>
          <w:tcPr>
            <w:tcW w:w="2405" w:type="dxa"/>
          </w:tcPr>
          <w:p w14:paraId="5AED17B4" w14:textId="77777777" w:rsidR="00BE0B29" w:rsidRPr="00A76647" w:rsidRDefault="00BE0B29" w:rsidP="005A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A76647">
              <w:rPr>
                <w:rFonts w:cstheme="minorHAnsi"/>
                <w:lang w:val="en"/>
              </w:rPr>
              <w:t>‘We are giving more and more power to the services. I am one of those who have doubts about it. Terrorists break the law, so increasing the rights of the services will hit the regular people harder. It is necessary to react much more radically and sharply towards people who incite terrorism.’</w:t>
            </w:r>
          </w:p>
        </w:tc>
        <w:tc>
          <w:tcPr>
            <w:tcW w:w="1418" w:type="dxa"/>
          </w:tcPr>
          <w:p w14:paraId="54B339D8" w14:textId="77777777" w:rsidR="00BE0B29" w:rsidRPr="00A76647" w:rsidRDefault="00BE0B29" w:rsidP="005A019B">
            <w:pPr>
              <w:jc w:val="center"/>
              <w:rPr>
                <w:rFonts w:cstheme="minorHAnsi"/>
              </w:rPr>
            </w:pPr>
            <w:r w:rsidRPr="00A76647">
              <w:rPr>
                <w:rFonts w:cstheme="minorHAnsi"/>
              </w:rPr>
              <w:t>Janusz Zemke, MP, New Left, former Minister of National Defence</w:t>
            </w:r>
          </w:p>
        </w:tc>
        <w:tc>
          <w:tcPr>
            <w:tcW w:w="1417" w:type="dxa"/>
          </w:tcPr>
          <w:p w14:paraId="7ABEF685" w14:textId="77777777" w:rsidR="00BE0B29" w:rsidRPr="00A76647" w:rsidRDefault="00BE0B29" w:rsidP="005A019B">
            <w:pPr>
              <w:jc w:val="center"/>
              <w:rPr>
                <w:rFonts w:cstheme="minorHAnsi"/>
              </w:rPr>
            </w:pPr>
            <w:r w:rsidRPr="00A76647">
              <w:rPr>
                <w:rFonts w:cstheme="minorHAnsi"/>
                <w:lang w:val="pl-PL"/>
              </w:rPr>
              <w:t>05.06.2017</w:t>
            </w:r>
          </w:p>
        </w:tc>
        <w:tc>
          <w:tcPr>
            <w:tcW w:w="2268" w:type="dxa"/>
          </w:tcPr>
          <w:p w14:paraId="0B045178" w14:textId="77777777" w:rsidR="00BE0B29" w:rsidRPr="00A76647" w:rsidRDefault="00BE0B29" w:rsidP="005A019B">
            <w:pPr>
              <w:jc w:val="center"/>
              <w:rPr>
                <w:rFonts w:cstheme="minorHAnsi"/>
              </w:rPr>
            </w:pPr>
            <w:r w:rsidRPr="00A76647">
              <w:rPr>
                <w:rFonts w:cstheme="minorHAnsi"/>
              </w:rPr>
              <w:t>https://www.rp.pl/Terroryzm/170609579-Janusz-Zemke-Coraz-wiecej-wladzy-oddajemy-sluzbom.html</w:t>
            </w:r>
          </w:p>
          <w:p w14:paraId="3FB61387" w14:textId="77777777" w:rsidR="00BE0B29" w:rsidRPr="00A76647" w:rsidRDefault="00BE0B29" w:rsidP="005A019B">
            <w:pPr>
              <w:pStyle w:val="ListParagraph"/>
              <w:jc w:val="center"/>
              <w:rPr>
                <w:rFonts w:ascii="Helvetica" w:hAnsi="Helvetica" w:cstheme="minorHAnsi"/>
              </w:rPr>
            </w:pPr>
          </w:p>
        </w:tc>
        <w:tc>
          <w:tcPr>
            <w:tcW w:w="1554" w:type="dxa"/>
          </w:tcPr>
          <w:p w14:paraId="4717FEF4" w14:textId="77777777" w:rsidR="00BE0B29" w:rsidRPr="00A76647" w:rsidRDefault="00BE0B29" w:rsidP="005A019B">
            <w:pPr>
              <w:jc w:val="center"/>
              <w:rPr>
                <w:rFonts w:cstheme="minorHAnsi"/>
                <w:lang w:val="en-US"/>
              </w:rPr>
            </w:pPr>
            <w:r w:rsidRPr="00A76647">
              <w:rPr>
                <w:rFonts w:cstheme="minorHAnsi"/>
                <w:lang w:val="en-US"/>
              </w:rPr>
              <w:t>Criticism of the Law on counterterrorism.</w:t>
            </w:r>
          </w:p>
        </w:tc>
      </w:tr>
      <w:tr w:rsidR="00BE0B29" w:rsidRPr="00A76647" w14:paraId="49BA9300" w14:textId="77777777" w:rsidTr="0057427D">
        <w:trPr>
          <w:trHeight w:val="649"/>
        </w:trPr>
        <w:tc>
          <w:tcPr>
            <w:tcW w:w="2405" w:type="dxa"/>
          </w:tcPr>
          <w:p w14:paraId="5D8420D6" w14:textId="77777777" w:rsidR="00BE0B29" w:rsidRPr="00A76647" w:rsidRDefault="00BE0B29" w:rsidP="005A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A76647">
              <w:rPr>
                <w:rFonts w:cstheme="minorHAnsi"/>
                <w:lang w:val="en"/>
              </w:rPr>
              <w:t>‘After all, such acts as the Counterterrorist act or the Act on agricultural land would have been called Bolshevik 10 years ago. One allows to wiretap anyone, block bank accounts and websites without the consent of the court. It allows, whenever the authorities wish, to lock everyone up for a long time without the possibility of defense, even without giving a reason for imprisonment.’</w:t>
            </w:r>
          </w:p>
        </w:tc>
        <w:tc>
          <w:tcPr>
            <w:tcW w:w="1418" w:type="dxa"/>
          </w:tcPr>
          <w:p w14:paraId="30EC8F7B" w14:textId="77777777" w:rsidR="00BE0B29" w:rsidRPr="00A76647" w:rsidRDefault="00BE0B29" w:rsidP="005A019B">
            <w:pPr>
              <w:jc w:val="center"/>
              <w:rPr>
                <w:rFonts w:cstheme="minorHAnsi"/>
              </w:rPr>
            </w:pPr>
            <w:r w:rsidRPr="00A76647">
              <w:rPr>
                <w:rFonts w:cstheme="minorHAnsi"/>
              </w:rPr>
              <w:t>Stanisław Żółtek, MP, leader of the Congress of the New Right.</w:t>
            </w:r>
          </w:p>
          <w:p w14:paraId="7E491E13" w14:textId="77777777" w:rsidR="00BE0B29" w:rsidRPr="00A76647" w:rsidRDefault="00BE0B29" w:rsidP="005A019B">
            <w:pPr>
              <w:jc w:val="center"/>
              <w:rPr>
                <w:rFonts w:cstheme="minorHAnsi"/>
              </w:rPr>
            </w:pPr>
          </w:p>
        </w:tc>
        <w:tc>
          <w:tcPr>
            <w:tcW w:w="1417" w:type="dxa"/>
          </w:tcPr>
          <w:p w14:paraId="5613A82D" w14:textId="77777777" w:rsidR="00BE0B29" w:rsidRPr="00A76647" w:rsidRDefault="00BE0B29" w:rsidP="005A019B">
            <w:pPr>
              <w:jc w:val="center"/>
              <w:rPr>
                <w:rFonts w:cstheme="minorHAnsi"/>
              </w:rPr>
            </w:pPr>
            <w:r w:rsidRPr="00A76647">
              <w:rPr>
                <w:rFonts w:cstheme="minorHAnsi"/>
              </w:rPr>
              <w:t>4.07.2018</w:t>
            </w:r>
          </w:p>
          <w:p w14:paraId="4B27A821" w14:textId="77777777" w:rsidR="00BE0B29" w:rsidRPr="00A76647" w:rsidRDefault="00BE0B29" w:rsidP="005A019B">
            <w:pPr>
              <w:pStyle w:val="ListParagraph"/>
              <w:jc w:val="center"/>
              <w:rPr>
                <w:rFonts w:ascii="Helvetica" w:hAnsi="Helvetica" w:cstheme="minorHAnsi"/>
              </w:rPr>
            </w:pPr>
          </w:p>
        </w:tc>
        <w:tc>
          <w:tcPr>
            <w:tcW w:w="2268" w:type="dxa"/>
          </w:tcPr>
          <w:p w14:paraId="4B69D567" w14:textId="77777777" w:rsidR="00BE0B29" w:rsidRPr="00A76647" w:rsidRDefault="00BE0B29" w:rsidP="005A019B">
            <w:pPr>
              <w:jc w:val="center"/>
              <w:rPr>
                <w:rFonts w:cstheme="minorHAnsi"/>
              </w:rPr>
            </w:pPr>
            <w:r w:rsidRPr="00A76647">
              <w:rPr>
                <w:rFonts w:cstheme="minorHAnsi"/>
              </w:rPr>
              <w:t>https://www.europarl.europa.eu/doceo/document/CRE-8-2018-07-04-ITM-004_EN.html</w:t>
            </w:r>
          </w:p>
          <w:p w14:paraId="362C9AF9" w14:textId="77777777" w:rsidR="00BE0B29" w:rsidRPr="00A76647" w:rsidRDefault="00BE0B29" w:rsidP="005A019B">
            <w:pPr>
              <w:pStyle w:val="ListParagraph"/>
              <w:jc w:val="center"/>
              <w:rPr>
                <w:rFonts w:ascii="Helvetica" w:hAnsi="Helvetica" w:cstheme="minorHAnsi"/>
              </w:rPr>
            </w:pPr>
          </w:p>
        </w:tc>
        <w:tc>
          <w:tcPr>
            <w:tcW w:w="1554" w:type="dxa"/>
          </w:tcPr>
          <w:p w14:paraId="68421207" w14:textId="77777777" w:rsidR="00BE0B29" w:rsidRPr="00A76647" w:rsidRDefault="00BE0B29" w:rsidP="005A019B">
            <w:pPr>
              <w:jc w:val="center"/>
              <w:rPr>
                <w:rFonts w:cstheme="minorHAnsi"/>
                <w:lang w:val="en-US"/>
              </w:rPr>
            </w:pPr>
            <w:r w:rsidRPr="00A76647">
              <w:rPr>
                <w:rFonts w:cstheme="minorHAnsi"/>
                <w:lang w:val="en-US"/>
              </w:rPr>
              <w:t>Criticism of the Law on counterterrorism.</w:t>
            </w:r>
          </w:p>
        </w:tc>
      </w:tr>
    </w:tbl>
    <w:p w14:paraId="008073F4" w14:textId="31DA5A6A" w:rsidR="00BE0B29" w:rsidRPr="00A76647" w:rsidRDefault="00BE0B29" w:rsidP="00BE0B29">
      <w:pPr>
        <w:spacing w:before="0" w:after="0"/>
        <w:rPr>
          <w:rFonts w:cstheme="minorHAnsi"/>
          <w:sz w:val="22"/>
          <w:szCs w:val="22"/>
        </w:rPr>
      </w:pPr>
    </w:p>
    <w:tbl>
      <w:tblPr>
        <w:tblStyle w:val="TableGrid"/>
        <w:tblW w:w="9062" w:type="dxa"/>
        <w:tblLayout w:type="fixed"/>
        <w:tblLook w:val="04A0" w:firstRow="1" w:lastRow="0" w:firstColumn="1" w:lastColumn="0" w:noHBand="0" w:noVBand="1"/>
      </w:tblPr>
      <w:tblGrid>
        <w:gridCol w:w="2547"/>
        <w:gridCol w:w="1276"/>
        <w:gridCol w:w="1417"/>
        <w:gridCol w:w="2410"/>
        <w:gridCol w:w="1412"/>
      </w:tblGrid>
      <w:tr w:rsidR="000D3407" w:rsidRPr="00A76647" w14:paraId="76D246E3" w14:textId="77777777" w:rsidTr="004E2185">
        <w:trPr>
          <w:trHeight w:val="649"/>
        </w:trPr>
        <w:tc>
          <w:tcPr>
            <w:tcW w:w="2547" w:type="dxa"/>
          </w:tcPr>
          <w:p w14:paraId="2BAB83DF" w14:textId="5CDE486F" w:rsidR="000D3407" w:rsidRPr="00A76647" w:rsidRDefault="000D3407" w:rsidP="004E2185">
            <w:pPr>
              <w:pStyle w:val="HTMLPreformatted"/>
              <w:jc w:val="center"/>
              <w:rPr>
                <w:rFonts w:ascii="Helvetica" w:hAnsi="Helvetica" w:cstheme="minorHAnsi"/>
                <w:sz w:val="22"/>
                <w:szCs w:val="22"/>
              </w:rPr>
            </w:pPr>
            <w:r w:rsidRPr="00A76647">
              <w:rPr>
                <w:rFonts w:ascii="Helvetica" w:hAnsi="Helvetica" w:cstheme="minorHAnsi"/>
                <w:sz w:val="22"/>
                <w:szCs w:val="22"/>
                <w:lang w:val="en"/>
              </w:rPr>
              <w:lastRenderedPageBreak/>
              <w:t xml:space="preserve">‘As a </w:t>
            </w:r>
            <w:r w:rsidRPr="00A76647">
              <w:rPr>
                <w:rFonts w:ascii="Helvetica" w:hAnsi="Helvetica" w:cstheme="minorHAnsi"/>
                <w:sz w:val="22"/>
                <w:szCs w:val="22"/>
              </w:rPr>
              <w:t>Commissioner for Human Rights</w:t>
            </w:r>
            <w:r w:rsidRPr="00A76647">
              <w:rPr>
                <w:rFonts w:ascii="Helvetica" w:hAnsi="Helvetica" w:cstheme="minorHAnsi"/>
                <w:sz w:val="22"/>
                <w:szCs w:val="22"/>
                <w:lang w:val="en"/>
              </w:rPr>
              <w:t xml:space="preserve">, and a participant and observer in the public debate, I note with concern the changes in the language used in this debate in recent years. This language, and the opinions expressed with it, leave less and less space for dialogue, but they become more radical, and often undergo dangerous brutalization. This disturbing phenomenon has its further consequences - as research shows, adults and young inhabitants of Poland often come into contact with hate speech in the media and in social situations. It is also indicated that people </w:t>
            </w:r>
            <w:r w:rsidR="004E2185" w:rsidRPr="00A76647">
              <w:rPr>
                <w:rFonts w:ascii="Helvetica" w:hAnsi="Helvetica" w:cstheme="minorHAnsi"/>
                <w:sz w:val="22"/>
                <w:szCs w:val="22"/>
                <w:lang w:val="en"/>
              </w:rPr>
              <w:t>–</w:t>
            </w:r>
            <w:r w:rsidRPr="00A76647">
              <w:rPr>
                <w:rFonts w:ascii="Helvetica" w:hAnsi="Helvetica" w:cstheme="minorHAnsi"/>
                <w:sz w:val="22"/>
                <w:szCs w:val="22"/>
                <w:lang w:val="en"/>
              </w:rPr>
              <w:t xml:space="preserve"> especially young </w:t>
            </w:r>
            <w:r w:rsidR="004E2185" w:rsidRPr="00A76647">
              <w:rPr>
                <w:rFonts w:ascii="Helvetica" w:hAnsi="Helvetica" w:cstheme="minorHAnsi"/>
                <w:sz w:val="22"/>
                <w:szCs w:val="22"/>
                <w:lang w:val="en"/>
              </w:rPr>
              <w:t>–</w:t>
            </w:r>
            <w:r w:rsidRPr="00A76647">
              <w:rPr>
                <w:rFonts w:ascii="Helvetica" w:hAnsi="Helvetica" w:cstheme="minorHAnsi"/>
                <w:sz w:val="22"/>
                <w:szCs w:val="22"/>
                <w:lang w:val="en"/>
              </w:rPr>
              <w:t xml:space="preserve"> who come into contact with hate speech become more eager to violate other principles of social coexistence, and even declare greater readiness to use violence.’</w:t>
            </w:r>
          </w:p>
          <w:p w14:paraId="6DEEDDA6" w14:textId="77777777" w:rsidR="000D3407" w:rsidRPr="00A76647" w:rsidRDefault="000D3407" w:rsidP="004E2185">
            <w:pPr>
              <w:jc w:val="center"/>
              <w:rPr>
                <w:rFonts w:cstheme="minorHAnsi"/>
              </w:rPr>
            </w:pPr>
          </w:p>
        </w:tc>
        <w:tc>
          <w:tcPr>
            <w:tcW w:w="1276" w:type="dxa"/>
          </w:tcPr>
          <w:p w14:paraId="7FBA08C3" w14:textId="6E6E05EC" w:rsidR="000D3407" w:rsidRPr="00A76647" w:rsidRDefault="000D3407" w:rsidP="004E2185">
            <w:pPr>
              <w:spacing w:before="0" w:after="0"/>
              <w:jc w:val="center"/>
              <w:rPr>
                <w:rFonts w:cstheme="minorHAnsi"/>
              </w:rPr>
            </w:pPr>
            <w:r w:rsidRPr="00A76647">
              <w:rPr>
                <w:rFonts w:cstheme="minorHAnsi"/>
              </w:rPr>
              <w:t>Adam Bodnar</w:t>
            </w:r>
            <w:r w:rsidR="004E2185" w:rsidRPr="00A76647">
              <w:rPr>
                <w:rFonts w:cstheme="minorHAnsi"/>
              </w:rPr>
              <w:t xml:space="preserve">, </w:t>
            </w:r>
            <w:r w:rsidRPr="00A76647">
              <w:rPr>
                <w:rFonts w:cstheme="minorHAnsi"/>
              </w:rPr>
              <w:t>Commissioner for Human Rights</w:t>
            </w:r>
          </w:p>
        </w:tc>
        <w:tc>
          <w:tcPr>
            <w:tcW w:w="1417" w:type="dxa"/>
          </w:tcPr>
          <w:p w14:paraId="1EEF0A91" w14:textId="77777777" w:rsidR="000D3407" w:rsidRPr="00A76647" w:rsidRDefault="000D3407" w:rsidP="004E2185">
            <w:pPr>
              <w:pStyle w:val="ListParagraph"/>
              <w:ind w:hanging="716"/>
              <w:jc w:val="center"/>
              <w:rPr>
                <w:rFonts w:ascii="Helvetica" w:hAnsi="Helvetica" w:cstheme="minorHAnsi"/>
                <w:lang w:val="pl-PL"/>
              </w:rPr>
            </w:pPr>
            <w:r w:rsidRPr="00A76647">
              <w:rPr>
                <w:rFonts w:ascii="Helvetica" w:hAnsi="Helvetica" w:cstheme="minorHAnsi"/>
                <w:lang w:val="pl-PL"/>
              </w:rPr>
              <w:t>23.01. 2019</w:t>
            </w:r>
          </w:p>
          <w:p w14:paraId="53751B8A" w14:textId="77777777" w:rsidR="000D3407" w:rsidRPr="00A76647" w:rsidRDefault="000D3407" w:rsidP="004E2185">
            <w:pPr>
              <w:jc w:val="center"/>
              <w:rPr>
                <w:rFonts w:cstheme="minorHAnsi"/>
                <w:lang w:val="en-US"/>
              </w:rPr>
            </w:pPr>
          </w:p>
        </w:tc>
        <w:tc>
          <w:tcPr>
            <w:tcW w:w="2410" w:type="dxa"/>
          </w:tcPr>
          <w:p w14:paraId="4EAE662F" w14:textId="77777777" w:rsidR="000D3407" w:rsidRPr="00A76647" w:rsidRDefault="000D3407" w:rsidP="004E2185">
            <w:pPr>
              <w:pStyle w:val="ListParagraph"/>
              <w:ind w:left="35"/>
              <w:jc w:val="center"/>
              <w:rPr>
                <w:rFonts w:ascii="Helvetica" w:hAnsi="Helvetica" w:cstheme="minorHAnsi"/>
                <w:lang w:val="en-US"/>
              </w:rPr>
            </w:pPr>
            <w:r w:rsidRPr="00A76647">
              <w:rPr>
                <w:rFonts w:ascii="Helvetica" w:hAnsi="Helvetica" w:cstheme="minorHAnsi"/>
                <w:lang w:val="en-US"/>
              </w:rPr>
              <w:t>https://www.rpo.gov.pl/pl/content/30-przykladow-mowy-nienawisci-w-ktorych-dzialania-prokuratury-budza-watpliwosci-RPO</w:t>
            </w:r>
          </w:p>
          <w:p w14:paraId="1392E5E1" w14:textId="77777777" w:rsidR="000D3407" w:rsidRPr="00A76647" w:rsidRDefault="000D3407" w:rsidP="004E2185">
            <w:pPr>
              <w:jc w:val="center"/>
              <w:rPr>
                <w:rFonts w:cstheme="minorHAnsi"/>
                <w:lang w:val="en-US"/>
              </w:rPr>
            </w:pPr>
          </w:p>
        </w:tc>
        <w:tc>
          <w:tcPr>
            <w:tcW w:w="1412" w:type="dxa"/>
          </w:tcPr>
          <w:p w14:paraId="0589A330" w14:textId="1FC6C9FA" w:rsidR="000D3407" w:rsidRPr="00A76647" w:rsidRDefault="000D3407" w:rsidP="004E2185">
            <w:pPr>
              <w:pStyle w:val="HTMLPreformatted"/>
              <w:jc w:val="center"/>
              <w:rPr>
                <w:rFonts w:ascii="Helvetica" w:hAnsi="Helvetica" w:cstheme="minorHAnsi"/>
                <w:sz w:val="22"/>
                <w:szCs w:val="22"/>
              </w:rPr>
            </w:pPr>
            <w:r w:rsidRPr="00A76647">
              <w:rPr>
                <w:rFonts w:ascii="Helvetica" w:hAnsi="Helvetica" w:cstheme="minorHAnsi"/>
                <w:sz w:val="22"/>
                <w:szCs w:val="22"/>
                <w:lang w:val="en"/>
              </w:rPr>
              <w:t>Effects of radicalization o</w:t>
            </w:r>
            <w:r w:rsidR="001E3F57" w:rsidRPr="00A76647">
              <w:rPr>
                <w:rFonts w:ascii="Helvetica" w:hAnsi="Helvetica" w:cstheme="minorHAnsi"/>
                <w:sz w:val="22"/>
                <w:szCs w:val="22"/>
                <w:lang w:val="en"/>
              </w:rPr>
              <w:t>n</w:t>
            </w:r>
            <w:r w:rsidRPr="00A76647">
              <w:rPr>
                <w:rFonts w:ascii="Helvetica" w:hAnsi="Helvetica" w:cstheme="minorHAnsi"/>
                <w:sz w:val="22"/>
                <w:szCs w:val="22"/>
                <w:lang w:val="en"/>
              </w:rPr>
              <w:t xml:space="preserve"> public debate in Poland</w:t>
            </w:r>
            <w:r w:rsidR="004E2185" w:rsidRPr="00A76647">
              <w:rPr>
                <w:rFonts w:ascii="Helvetica" w:hAnsi="Helvetica" w:cstheme="minorHAnsi"/>
                <w:sz w:val="22"/>
                <w:szCs w:val="22"/>
                <w:lang w:val="en"/>
              </w:rPr>
              <w:t>.</w:t>
            </w:r>
          </w:p>
          <w:p w14:paraId="0C460FA1" w14:textId="77777777" w:rsidR="000D3407" w:rsidRPr="00A76647" w:rsidRDefault="000D3407" w:rsidP="004E2185">
            <w:pPr>
              <w:jc w:val="center"/>
              <w:rPr>
                <w:rFonts w:cstheme="minorHAnsi"/>
              </w:rPr>
            </w:pPr>
          </w:p>
        </w:tc>
      </w:tr>
      <w:tr w:rsidR="000D3407" w:rsidRPr="00A76647" w14:paraId="5426EB07" w14:textId="77777777" w:rsidTr="004E2185">
        <w:trPr>
          <w:trHeight w:val="649"/>
        </w:trPr>
        <w:tc>
          <w:tcPr>
            <w:tcW w:w="2547" w:type="dxa"/>
          </w:tcPr>
          <w:p w14:paraId="7BF66387" w14:textId="2AFABA58" w:rsidR="000D3407" w:rsidRPr="00A76647" w:rsidRDefault="000D3407" w:rsidP="004E2185">
            <w:pPr>
              <w:autoSpaceDE w:val="0"/>
              <w:autoSpaceDN w:val="0"/>
              <w:adjustRightInd w:val="0"/>
              <w:jc w:val="center"/>
              <w:rPr>
                <w:rFonts w:cstheme="minorHAnsi"/>
                <w:lang w:val="en-US"/>
              </w:rPr>
            </w:pPr>
            <w:r w:rsidRPr="00A76647">
              <w:rPr>
                <w:rFonts w:cstheme="minorHAnsi"/>
                <w:lang w:val="en-US"/>
              </w:rPr>
              <w:t xml:space="preserve">‘Globalization and information revolution have contributed to the world’s becoming more interconnected through increasingly tighter networks of interdependence. Along with the opportunities, new challenges, risks and threats to security have appeared. </w:t>
            </w:r>
            <w:r w:rsidRPr="00A76647">
              <w:rPr>
                <w:rFonts w:cstheme="minorHAnsi"/>
                <w:lang w:val="en-US"/>
              </w:rPr>
              <w:lastRenderedPageBreak/>
              <w:t xml:space="preserve">Uncertainties have grown, while the level of trust has gone down. Although the threat of mass-scale armed conflicts among states has become less imminent and the number of internal conflicts (after the initial increase in the 1990s) has dwindled, equally dangerous transnational and asymmetric threats have </w:t>
            </w:r>
            <w:r w:rsidR="001E3F57" w:rsidRPr="00A76647">
              <w:rPr>
                <w:rFonts w:cstheme="minorHAnsi"/>
                <w:lang w:val="en-US"/>
              </w:rPr>
              <w:t>occurred</w:t>
            </w:r>
            <w:r w:rsidRPr="00A76647">
              <w:rPr>
                <w:rFonts w:cstheme="minorHAnsi"/>
                <w:lang w:val="en-US"/>
              </w:rPr>
              <w:t xml:space="preserve"> as well as new challenges have emerged, particularly for the societal and economic (financial, energy) security sectors. In addition, we are facing an eruption of threats in cyberspace. All this will require a new approach to national security.’</w:t>
            </w:r>
          </w:p>
        </w:tc>
        <w:tc>
          <w:tcPr>
            <w:tcW w:w="1276" w:type="dxa"/>
          </w:tcPr>
          <w:p w14:paraId="365535FE" w14:textId="11168164" w:rsidR="000D3407" w:rsidRPr="00A76647" w:rsidRDefault="000D3407" w:rsidP="004E2185">
            <w:pPr>
              <w:jc w:val="center"/>
              <w:rPr>
                <w:rFonts w:cstheme="minorHAnsi"/>
              </w:rPr>
            </w:pPr>
            <w:r w:rsidRPr="00A76647">
              <w:rPr>
                <w:rStyle w:val="acopre"/>
                <w:rFonts w:cstheme="minorHAnsi"/>
              </w:rPr>
              <w:lastRenderedPageBreak/>
              <w:t xml:space="preserve">Bronisław </w:t>
            </w:r>
            <w:r w:rsidRPr="00A76647">
              <w:rPr>
                <w:rStyle w:val="Emphasis"/>
                <w:rFonts w:cstheme="minorHAnsi"/>
                <w:i w:val="0"/>
              </w:rPr>
              <w:t>Komorowski</w:t>
            </w:r>
            <w:r w:rsidRPr="00A76647">
              <w:rPr>
                <w:rStyle w:val="acopre"/>
                <w:rFonts w:cstheme="minorHAnsi"/>
                <w:i/>
              </w:rPr>
              <w:t>,</w:t>
            </w:r>
            <w:r w:rsidRPr="00A76647">
              <w:rPr>
                <w:rStyle w:val="acopre"/>
                <w:rFonts w:cstheme="minorHAnsi"/>
              </w:rPr>
              <w:t xml:space="preserve"> President of Poland 2010 to 2015.</w:t>
            </w:r>
          </w:p>
          <w:p w14:paraId="7E05262A" w14:textId="77777777" w:rsidR="000D3407" w:rsidRPr="00A76647" w:rsidRDefault="000D3407" w:rsidP="004E2185">
            <w:pPr>
              <w:jc w:val="center"/>
              <w:rPr>
                <w:rFonts w:cstheme="minorHAnsi"/>
              </w:rPr>
            </w:pPr>
          </w:p>
          <w:p w14:paraId="269611BF" w14:textId="77777777" w:rsidR="000D3407" w:rsidRPr="00A76647" w:rsidRDefault="000D3407" w:rsidP="004E2185">
            <w:pPr>
              <w:jc w:val="center"/>
              <w:rPr>
                <w:rFonts w:cstheme="minorHAnsi"/>
              </w:rPr>
            </w:pPr>
          </w:p>
        </w:tc>
        <w:tc>
          <w:tcPr>
            <w:tcW w:w="1417" w:type="dxa"/>
          </w:tcPr>
          <w:p w14:paraId="663382DC" w14:textId="77777777" w:rsidR="000D3407" w:rsidRPr="00A76647" w:rsidRDefault="000D3407" w:rsidP="004E2185">
            <w:pPr>
              <w:jc w:val="center"/>
              <w:rPr>
                <w:rFonts w:cstheme="minorHAnsi"/>
              </w:rPr>
            </w:pPr>
            <w:r w:rsidRPr="00A76647">
              <w:rPr>
                <w:rFonts w:cstheme="minorHAnsi"/>
              </w:rPr>
              <w:t>2013</w:t>
            </w:r>
          </w:p>
        </w:tc>
        <w:tc>
          <w:tcPr>
            <w:tcW w:w="2410" w:type="dxa"/>
          </w:tcPr>
          <w:p w14:paraId="61300DC8" w14:textId="3674DDAD" w:rsidR="000D3407" w:rsidRPr="00A76647" w:rsidRDefault="000D3407" w:rsidP="004E2185">
            <w:pPr>
              <w:jc w:val="center"/>
              <w:rPr>
                <w:rFonts w:cstheme="minorHAnsi"/>
                <w:lang w:val="en-US"/>
              </w:rPr>
            </w:pPr>
            <w:r w:rsidRPr="00A76647">
              <w:rPr>
                <w:rFonts w:cstheme="minorHAnsi"/>
              </w:rPr>
              <w:t>https://www.bbn.gov.pl/pl/prace-biura/publikacje/inne-wydawnictwa/6814,Biala-Ksiega-Bezpieczenstwa-Narodowego-RP.html</w:t>
            </w:r>
          </w:p>
        </w:tc>
        <w:tc>
          <w:tcPr>
            <w:tcW w:w="1412" w:type="dxa"/>
          </w:tcPr>
          <w:p w14:paraId="0B8DA606" w14:textId="6FCB83D4" w:rsidR="000D3407" w:rsidRPr="00A76647" w:rsidRDefault="001E3F57" w:rsidP="004E2185">
            <w:pPr>
              <w:jc w:val="center"/>
              <w:rPr>
                <w:rFonts w:cstheme="minorHAnsi"/>
                <w:lang w:val="en-US"/>
              </w:rPr>
            </w:pPr>
            <w:r w:rsidRPr="00A76647">
              <w:rPr>
                <w:rFonts w:cstheme="minorHAnsi"/>
                <w:lang w:val="en-US"/>
              </w:rPr>
              <w:t>E</w:t>
            </w:r>
            <w:r w:rsidR="000D3407" w:rsidRPr="00A76647">
              <w:rPr>
                <w:rFonts w:cstheme="minorHAnsi"/>
                <w:lang w:val="en-US"/>
              </w:rPr>
              <w:t xml:space="preserve">mergence of new challenges and </w:t>
            </w:r>
            <w:r w:rsidRPr="00A76647">
              <w:rPr>
                <w:rFonts w:cstheme="minorHAnsi"/>
                <w:lang w:val="en-US"/>
              </w:rPr>
              <w:t>necessity</w:t>
            </w:r>
            <w:r w:rsidR="000D3407" w:rsidRPr="00A76647">
              <w:rPr>
                <w:rFonts w:cstheme="minorHAnsi"/>
                <w:lang w:val="en-US"/>
              </w:rPr>
              <w:t xml:space="preserve"> of new approach</w:t>
            </w:r>
            <w:r w:rsidRPr="00A76647">
              <w:rPr>
                <w:rFonts w:cstheme="minorHAnsi"/>
                <w:lang w:val="en-US"/>
              </w:rPr>
              <w:t xml:space="preserve"> in the context of Polish internal security. </w:t>
            </w:r>
          </w:p>
        </w:tc>
      </w:tr>
      <w:tr w:rsidR="000D3407" w:rsidRPr="00A76647" w14:paraId="68811FCB" w14:textId="77777777" w:rsidTr="004E2185">
        <w:trPr>
          <w:trHeight w:val="649"/>
        </w:trPr>
        <w:tc>
          <w:tcPr>
            <w:tcW w:w="2547" w:type="dxa"/>
          </w:tcPr>
          <w:p w14:paraId="741343E1" w14:textId="77777777" w:rsidR="000D3407" w:rsidRPr="00A76647" w:rsidRDefault="000D3407" w:rsidP="004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A76647">
              <w:rPr>
                <w:rFonts w:cstheme="minorHAnsi"/>
                <w:lang w:val="en"/>
              </w:rPr>
              <w:t>‘Benjamin Netanyahu noted that his intelligence was unable to separate people in need from terrorists, and therefore Israel would not accept refugees. If one of the best intelligence agencies in the world is not able to do it, then I ask how Poland will do it.’</w:t>
            </w:r>
          </w:p>
        </w:tc>
        <w:tc>
          <w:tcPr>
            <w:tcW w:w="1276" w:type="dxa"/>
          </w:tcPr>
          <w:p w14:paraId="222014DD" w14:textId="0DE625B9" w:rsidR="000D3407" w:rsidRPr="00A76647" w:rsidRDefault="000D3407" w:rsidP="004E2185">
            <w:pPr>
              <w:jc w:val="center"/>
              <w:rPr>
                <w:rFonts w:cstheme="minorHAnsi"/>
                <w:lang w:val="pl-PL"/>
              </w:rPr>
            </w:pPr>
            <w:r w:rsidRPr="00A76647">
              <w:rPr>
                <w:rFonts w:cstheme="minorHAnsi"/>
                <w:lang w:val="pl-PL"/>
              </w:rPr>
              <w:t>Patryk Jaki, MP, Solidarity Poland</w:t>
            </w:r>
          </w:p>
        </w:tc>
        <w:tc>
          <w:tcPr>
            <w:tcW w:w="1417" w:type="dxa"/>
          </w:tcPr>
          <w:p w14:paraId="43CD1B28" w14:textId="5141EEC4" w:rsidR="000D3407" w:rsidRPr="00A76647" w:rsidRDefault="000D3407" w:rsidP="004E2185">
            <w:pPr>
              <w:jc w:val="center"/>
              <w:rPr>
                <w:rFonts w:cstheme="minorHAnsi"/>
                <w:lang w:val="pl-PL"/>
              </w:rPr>
            </w:pPr>
            <w:r w:rsidRPr="00A76647">
              <w:rPr>
                <w:rFonts w:cstheme="minorHAnsi"/>
                <w:lang w:val="pl-PL"/>
              </w:rPr>
              <w:t>14.09.2015</w:t>
            </w:r>
          </w:p>
          <w:p w14:paraId="2E97A234" w14:textId="77777777" w:rsidR="000D3407" w:rsidRPr="00A76647" w:rsidRDefault="000D3407" w:rsidP="004E2185">
            <w:pPr>
              <w:pStyle w:val="ListParagraph"/>
              <w:jc w:val="center"/>
              <w:rPr>
                <w:rFonts w:ascii="Helvetica" w:hAnsi="Helvetica" w:cstheme="minorHAnsi"/>
                <w:lang w:val="pl-PL"/>
              </w:rPr>
            </w:pPr>
          </w:p>
        </w:tc>
        <w:tc>
          <w:tcPr>
            <w:tcW w:w="2410" w:type="dxa"/>
          </w:tcPr>
          <w:p w14:paraId="0A36621C" w14:textId="25242944" w:rsidR="000D3407" w:rsidRPr="00A76647" w:rsidRDefault="000D3407" w:rsidP="004E2185">
            <w:pPr>
              <w:jc w:val="center"/>
              <w:rPr>
                <w:rFonts w:cstheme="minorHAnsi"/>
                <w:lang w:val="pl-PL"/>
              </w:rPr>
            </w:pPr>
            <w:r w:rsidRPr="00A76647">
              <w:rPr>
                <w:rFonts w:cstheme="minorHAnsi"/>
                <w:lang w:val="pl-PL"/>
              </w:rPr>
              <w:t>https://opole.wyborcza.pl/opole/1,35086,18816662,patryk-jaki-ostro-o-przyjmowaniu-uchodzcow-przez-polske-wideo.html</w:t>
            </w:r>
          </w:p>
          <w:p w14:paraId="635E8F02" w14:textId="77777777" w:rsidR="000D3407" w:rsidRPr="00A76647" w:rsidRDefault="000D3407" w:rsidP="004E2185">
            <w:pPr>
              <w:pStyle w:val="ListParagraph"/>
              <w:jc w:val="center"/>
              <w:rPr>
                <w:rFonts w:ascii="Helvetica" w:hAnsi="Helvetica" w:cstheme="minorHAnsi"/>
                <w:lang w:val="pl-PL"/>
              </w:rPr>
            </w:pPr>
          </w:p>
        </w:tc>
        <w:tc>
          <w:tcPr>
            <w:tcW w:w="1412" w:type="dxa"/>
          </w:tcPr>
          <w:p w14:paraId="3DA11A77" w14:textId="171F7D94" w:rsidR="000D3407" w:rsidRPr="00A76647" w:rsidRDefault="001E3F57" w:rsidP="004E2185">
            <w:pPr>
              <w:jc w:val="center"/>
              <w:rPr>
                <w:rFonts w:cstheme="minorHAnsi"/>
              </w:rPr>
            </w:pPr>
            <w:r w:rsidRPr="00A76647">
              <w:rPr>
                <w:rFonts w:cstheme="minorHAnsi"/>
                <w:lang w:val="en-US"/>
              </w:rPr>
              <w:t>Polarization</w:t>
            </w:r>
            <w:r w:rsidR="000D3407" w:rsidRPr="00A76647">
              <w:rPr>
                <w:rFonts w:cstheme="minorHAnsi"/>
                <w:lang w:val="en-US"/>
              </w:rPr>
              <w:t xml:space="preserve"> in Poland on the issue of refugees</w:t>
            </w:r>
            <w:r w:rsidRPr="00A76647">
              <w:rPr>
                <w:rFonts w:cstheme="minorHAnsi"/>
                <w:lang w:val="en-US"/>
              </w:rPr>
              <w:t>.</w:t>
            </w:r>
          </w:p>
        </w:tc>
      </w:tr>
      <w:tr w:rsidR="000D3407" w:rsidRPr="00A76647" w14:paraId="138D8A45" w14:textId="77777777" w:rsidTr="004E2185">
        <w:trPr>
          <w:trHeight w:val="649"/>
        </w:trPr>
        <w:tc>
          <w:tcPr>
            <w:tcW w:w="2547" w:type="dxa"/>
          </w:tcPr>
          <w:p w14:paraId="3CADA369" w14:textId="0EF5ED85" w:rsidR="000D3407" w:rsidRPr="00A76647" w:rsidRDefault="000D3407" w:rsidP="004E2185">
            <w:pPr>
              <w:jc w:val="center"/>
              <w:rPr>
                <w:rFonts w:cstheme="minorHAnsi"/>
                <w:lang w:val="en-US"/>
              </w:rPr>
            </w:pPr>
            <w:r w:rsidRPr="00A76647">
              <w:rPr>
                <w:rFonts w:cstheme="minorHAnsi"/>
                <w:lang w:val="en-US"/>
              </w:rPr>
              <w:t xml:space="preserve">‘I am talking about terrorist </w:t>
            </w:r>
            <w:r w:rsidR="005F340F" w:rsidRPr="00A76647">
              <w:rPr>
                <w:rFonts w:cstheme="minorHAnsi"/>
                <w:lang w:val="en-US"/>
              </w:rPr>
              <w:t>attacks</w:t>
            </w:r>
            <w:r w:rsidRPr="00A76647">
              <w:rPr>
                <w:rFonts w:cstheme="minorHAnsi"/>
                <w:lang w:val="en-US"/>
              </w:rPr>
              <w:t xml:space="preserve"> committed by radical islamists (…) I couldn’t hear very strong words from imams who would condemn </w:t>
            </w:r>
            <w:r w:rsidR="001E3F57" w:rsidRPr="00A76647">
              <w:rPr>
                <w:rFonts w:cstheme="minorHAnsi"/>
                <w:lang w:val="en-US"/>
              </w:rPr>
              <w:t>these kinds of attacks</w:t>
            </w:r>
            <w:r w:rsidRPr="00A76647">
              <w:rPr>
                <w:rFonts w:cstheme="minorHAnsi"/>
                <w:lang w:val="en-US"/>
              </w:rPr>
              <w:t xml:space="preserve">. That’s number one. Rapes in Sweden </w:t>
            </w:r>
            <w:r w:rsidRPr="00A76647">
              <w:rPr>
                <w:rFonts w:cstheme="minorHAnsi"/>
                <w:lang w:val="en-US"/>
              </w:rPr>
              <w:lastRenderedPageBreak/>
              <w:t>hidden for 13 months. I am talking about Youth Festival where girls were raped by illegal migrants. Germany, Cologne, where people were raped as well and that was hidden (…) These cases were committed by illegal Muslim migration, which was proven by the police: in Sweden, in Germany, in France, in many other countries.’</w:t>
            </w:r>
          </w:p>
        </w:tc>
        <w:tc>
          <w:tcPr>
            <w:tcW w:w="1276" w:type="dxa"/>
          </w:tcPr>
          <w:p w14:paraId="6C62C5DD" w14:textId="77777777" w:rsidR="000D3407" w:rsidRPr="00A76647" w:rsidRDefault="000D3407" w:rsidP="004E2185">
            <w:pPr>
              <w:jc w:val="center"/>
              <w:rPr>
                <w:rFonts w:cstheme="minorHAnsi"/>
                <w:lang w:val="en-US"/>
              </w:rPr>
            </w:pPr>
            <w:r w:rsidRPr="00A76647">
              <w:rPr>
                <w:rFonts w:cstheme="minorHAnsi"/>
                <w:lang w:val="en-US"/>
              </w:rPr>
              <w:lastRenderedPageBreak/>
              <w:t>Dominik Tarczynski, Law and Justice Party, MP</w:t>
            </w:r>
          </w:p>
        </w:tc>
        <w:tc>
          <w:tcPr>
            <w:tcW w:w="1417" w:type="dxa"/>
          </w:tcPr>
          <w:p w14:paraId="244D9D82" w14:textId="77777777" w:rsidR="000D3407" w:rsidRPr="00A76647" w:rsidRDefault="000D3407" w:rsidP="004E2185">
            <w:pPr>
              <w:jc w:val="center"/>
              <w:rPr>
                <w:rFonts w:cstheme="minorHAnsi"/>
              </w:rPr>
            </w:pPr>
            <w:r w:rsidRPr="00A76647">
              <w:rPr>
                <w:rFonts w:cstheme="minorHAnsi"/>
              </w:rPr>
              <w:t>2.04.2019</w:t>
            </w:r>
          </w:p>
        </w:tc>
        <w:tc>
          <w:tcPr>
            <w:tcW w:w="2410" w:type="dxa"/>
          </w:tcPr>
          <w:p w14:paraId="50A03F32" w14:textId="77777777" w:rsidR="000D3407" w:rsidRPr="00A76647" w:rsidRDefault="000D3407" w:rsidP="004E2185">
            <w:pPr>
              <w:jc w:val="center"/>
              <w:rPr>
                <w:rFonts w:cstheme="minorHAnsi"/>
                <w:lang w:val="en-US"/>
              </w:rPr>
            </w:pPr>
            <w:r w:rsidRPr="00A76647">
              <w:rPr>
                <w:rFonts w:cstheme="minorHAnsi"/>
                <w:lang w:val="en-US"/>
              </w:rPr>
              <w:t>https://www.youtube.com/watch?v=TYSX2vI7oPk&amp;feature=youtu.be</w:t>
            </w:r>
          </w:p>
        </w:tc>
        <w:tc>
          <w:tcPr>
            <w:tcW w:w="1412" w:type="dxa"/>
          </w:tcPr>
          <w:p w14:paraId="2EA53922" w14:textId="4E049FE0" w:rsidR="000D3407" w:rsidRPr="00A76647" w:rsidRDefault="001E3F57" w:rsidP="004E2185">
            <w:pPr>
              <w:jc w:val="center"/>
              <w:rPr>
                <w:rFonts w:cstheme="minorHAnsi"/>
                <w:lang w:val="en-US"/>
              </w:rPr>
            </w:pPr>
            <w:r w:rsidRPr="00A76647">
              <w:rPr>
                <w:rFonts w:cstheme="minorHAnsi"/>
                <w:lang w:val="en-US"/>
              </w:rPr>
              <w:t>Polarization</w:t>
            </w:r>
            <w:r w:rsidR="000D3407" w:rsidRPr="00A76647">
              <w:rPr>
                <w:rFonts w:cstheme="minorHAnsi"/>
                <w:lang w:val="en-US"/>
              </w:rPr>
              <w:t xml:space="preserve"> in Poland on the issue of refugees</w:t>
            </w:r>
          </w:p>
        </w:tc>
      </w:tr>
      <w:tr w:rsidR="000D3407" w:rsidRPr="00A76647" w14:paraId="3585CE4A" w14:textId="77777777" w:rsidTr="004E2185">
        <w:trPr>
          <w:trHeight w:val="649"/>
        </w:trPr>
        <w:tc>
          <w:tcPr>
            <w:tcW w:w="2547" w:type="dxa"/>
          </w:tcPr>
          <w:p w14:paraId="37FE4665" w14:textId="77777777" w:rsidR="000D3407" w:rsidRPr="00A76647" w:rsidRDefault="000D3407" w:rsidP="004E2185">
            <w:pPr>
              <w:jc w:val="center"/>
              <w:rPr>
                <w:rFonts w:cstheme="minorHAnsi"/>
              </w:rPr>
            </w:pPr>
            <w:r w:rsidRPr="00A76647">
              <w:rPr>
                <w:rFonts w:cstheme="minorHAnsi"/>
                <w:lang w:val="en"/>
              </w:rPr>
              <w:t>‘Are the services ready to diagnose this type of situation and prevent this type of situation in the future? I will suggest, Minister, where to look for these threats. These threats are on the side of extremely fascist, racist, xenophobic circles, such as those in Wrocław and Białystok.’</w:t>
            </w:r>
          </w:p>
        </w:tc>
        <w:tc>
          <w:tcPr>
            <w:tcW w:w="1276" w:type="dxa"/>
          </w:tcPr>
          <w:p w14:paraId="30DF558D" w14:textId="77777777" w:rsidR="000D3407" w:rsidRPr="00A76647" w:rsidRDefault="000D3407" w:rsidP="004E2185">
            <w:pPr>
              <w:jc w:val="center"/>
              <w:rPr>
                <w:rFonts w:cstheme="minorHAnsi"/>
                <w:lang w:val="pl-PL"/>
              </w:rPr>
            </w:pPr>
            <w:r w:rsidRPr="00A76647">
              <w:rPr>
                <w:rFonts w:cstheme="minorHAnsi"/>
                <w:lang w:val="pl-PL"/>
              </w:rPr>
              <w:t>Michał Stasiński, MP, Civic Platform</w:t>
            </w:r>
          </w:p>
        </w:tc>
        <w:tc>
          <w:tcPr>
            <w:tcW w:w="1417" w:type="dxa"/>
          </w:tcPr>
          <w:p w14:paraId="02E1D94B" w14:textId="77777777" w:rsidR="000D3407" w:rsidRPr="00A76647" w:rsidRDefault="000D3407" w:rsidP="004E2185">
            <w:pPr>
              <w:jc w:val="center"/>
              <w:rPr>
                <w:rFonts w:cstheme="minorHAnsi"/>
                <w:lang w:val="pl-PL"/>
              </w:rPr>
            </w:pPr>
            <w:r w:rsidRPr="00A76647">
              <w:rPr>
                <w:rFonts w:cstheme="minorHAnsi"/>
                <w:lang w:val="pl-PL"/>
              </w:rPr>
              <w:t>30-01-2019</w:t>
            </w:r>
          </w:p>
          <w:p w14:paraId="2D59C845" w14:textId="77777777" w:rsidR="000D3407" w:rsidRPr="00A76647" w:rsidRDefault="000D3407" w:rsidP="004E2185">
            <w:pPr>
              <w:pStyle w:val="ListParagraph"/>
              <w:jc w:val="center"/>
              <w:rPr>
                <w:rFonts w:ascii="Helvetica" w:hAnsi="Helvetica" w:cstheme="minorHAnsi"/>
              </w:rPr>
            </w:pPr>
          </w:p>
        </w:tc>
        <w:tc>
          <w:tcPr>
            <w:tcW w:w="2410" w:type="dxa"/>
          </w:tcPr>
          <w:p w14:paraId="6864D77B" w14:textId="0BA5D29F" w:rsidR="000D3407" w:rsidRPr="00A76647" w:rsidRDefault="000D3407" w:rsidP="001E3F57">
            <w:pPr>
              <w:spacing w:after="100" w:afterAutospacing="1"/>
              <w:rPr>
                <w:rFonts w:cstheme="minorHAnsi"/>
              </w:rPr>
            </w:pPr>
            <w:r w:rsidRPr="00A76647">
              <w:rPr>
                <w:rFonts w:cstheme="minorHAnsi"/>
              </w:rPr>
              <w:t>http://www.sejm.gov.pl/sejm8.nsf/wypowiedz.xsp?posiedzenie=77&amp;dzien=1&amp;wyp=146&amp;view=3</w:t>
            </w:r>
          </w:p>
          <w:p w14:paraId="7FAB8769" w14:textId="77777777" w:rsidR="000D3407" w:rsidRPr="00A76647" w:rsidRDefault="000D3407" w:rsidP="001E3F57">
            <w:pPr>
              <w:pStyle w:val="ListParagraph"/>
              <w:spacing w:before="240" w:line="240" w:lineRule="auto"/>
              <w:jc w:val="center"/>
              <w:rPr>
                <w:rFonts w:ascii="Helvetica" w:hAnsi="Helvetica" w:cstheme="minorHAnsi"/>
              </w:rPr>
            </w:pPr>
          </w:p>
        </w:tc>
        <w:tc>
          <w:tcPr>
            <w:tcW w:w="1412" w:type="dxa"/>
          </w:tcPr>
          <w:p w14:paraId="5099C0C9" w14:textId="5BAA085F" w:rsidR="000D3407" w:rsidRPr="00A76647" w:rsidRDefault="000D3407" w:rsidP="0061015D">
            <w:pPr>
              <w:pStyle w:val="HTMLPreformatted"/>
              <w:spacing w:before="240"/>
              <w:jc w:val="center"/>
              <w:rPr>
                <w:rFonts w:ascii="Helvetica" w:hAnsi="Helvetica" w:cstheme="minorHAnsi"/>
                <w:sz w:val="22"/>
                <w:szCs w:val="22"/>
              </w:rPr>
            </w:pPr>
            <w:r w:rsidRPr="00A76647">
              <w:rPr>
                <w:rFonts w:ascii="Helvetica" w:hAnsi="Helvetica" w:cstheme="minorHAnsi"/>
                <w:sz w:val="22"/>
                <w:szCs w:val="22"/>
                <w:lang w:val="en"/>
              </w:rPr>
              <w:t>The</w:t>
            </w:r>
            <w:r w:rsidR="001E3F57" w:rsidRPr="00A76647">
              <w:rPr>
                <w:rFonts w:ascii="Helvetica" w:hAnsi="Helvetica" w:cstheme="minorHAnsi"/>
                <w:sz w:val="22"/>
                <w:szCs w:val="22"/>
                <w:lang w:val="en"/>
              </w:rPr>
              <w:t xml:space="preserve"> need to direct attention towards </w:t>
            </w:r>
            <w:r w:rsidR="0061015D" w:rsidRPr="00A76647">
              <w:rPr>
                <w:rFonts w:ascii="Helvetica" w:hAnsi="Helvetica" w:cstheme="minorHAnsi"/>
                <w:sz w:val="22"/>
                <w:szCs w:val="22"/>
                <w:lang w:val="en"/>
              </w:rPr>
              <w:t xml:space="preserve">right-wing radicalism. </w:t>
            </w:r>
          </w:p>
        </w:tc>
      </w:tr>
      <w:tr w:rsidR="000D3407" w:rsidRPr="00A76647" w14:paraId="049E9EE7" w14:textId="77777777" w:rsidTr="004E2185">
        <w:trPr>
          <w:trHeight w:val="649"/>
        </w:trPr>
        <w:tc>
          <w:tcPr>
            <w:tcW w:w="2547" w:type="dxa"/>
          </w:tcPr>
          <w:p w14:paraId="6947BC9B" w14:textId="77777777" w:rsidR="000D3407" w:rsidRPr="00A76647" w:rsidRDefault="000D3407" w:rsidP="004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en"/>
              </w:rPr>
            </w:pPr>
            <w:r w:rsidRPr="00A76647">
              <w:rPr>
                <w:rFonts w:cstheme="minorHAnsi"/>
                <w:lang w:val="en"/>
              </w:rPr>
              <w:t>‘Poland is a country with a low level of terrorist threat. However, the risk of such incidents occurring in the territory of the Republic of Poland cannot be completely ruled out. Social campaign launched by the Terrorist Prevention Center of the Agency of Internal Security aims to raise anti-terrorist awareness.’</w:t>
            </w:r>
          </w:p>
        </w:tc>
        <w:tc>
          <w:tcPr>
            <w:tcW w:w="1276" w:type="dxa"/>
          </w:tcPr>
          <w:p w14:paraId="001B6A58" w14:textId="77777777" w:rsidR="000D3407" w:rsidRPr="00A76647" w:rsidRDefault="000D3407" w:rsidP="004E2185">
            <w:pPr>
              <w:jc w:val="center"/>
              <w:rPr>
                <w:rFonts w:cstheme="minorHAnsi"/>
              </w:rPr>
            </w:pPr>
            <w:r w:rsidRPr="00A76647">
              <w:rPr>
                <w:rFonts w:cstheme="minorHAnsi"/>
              </w:rPr>
              <w:t xml:space="preserve">Press office of the </w:t>
            </w:r>
            <w:r w:rsidRPr="00A76647">
              <w:rPr>
                <w:rFonts w:cstheme="minorHAnsi"/>
                <w:lang w:val="en"/>
              </w:rPr>
              <w:t>Agency of Internal Security</w:t>
            </w:r>
          </w:p>
        </w:tc>
        <w:tc>
          <w:tcPr>
            <w:tcW w:w="1417" w:type="dxa"/>
          </w:tcPr>
          <w:p w14:paraId="36CB51E4" w14:textId="77777777" w:rsidR="000D3407" w:rsidRPr="00A76647" w:rsidRDefault="000D3407" w:rsidP="004E2185">
            <w:pPr>
              <w:jc w:val="center"/>
              <w:rPr>
                <w:rFonts w:cstheme="minorHAnsi"/>
              </w:rPr>
            </w:pPr>
            <w:r w:rsidRPr="00A76647">
              <w:rPr>
                <w:rFonts w:cstheme="minorHAnsi"/>
              </w:rPr>
              <w:t>04.12.2019</w:t>
            </w:r>
          </w:p>
        </w:tc>
        <w:tc>
          <w:tcPr>
            <w:tcW w:w="2410" w:type="dxa"/>
          </w:tcPr>
          <w:p w14:paraId="311159D8" w14:textId="77777777" w:rsidR="000D3407" w:rsidRPr="00A76647" w:rsidRDefault="000D3407" w:rsidP="004E2185">
            <w:pPr>
              <w:jc w:val="center"/>
              <w:rPr>
                <w:rFonts w:cstheme="minorHAnsi"/>
              </w:rPr>
            </w:pPr>
            <w:r w:rsidRPr="00A76647">
              <w:rPr>
                <w:rFonts w:cstheme="minorHAnsi"/>
              </w:rPr>
              <w:t>https://wgospodarce.pl/informacje/72046-abw-polska-jest-krajem-o-niskim-stopniu-zagrozenia-terrorystycznego</w:t>
            </w:r>
          </w:p>
          <w:p w14:paraId="01B0764F" w14:textId="77777777" w:rsidR="000D3407" w:rsidRPr="00A76647" w:rsidRDefault="000D3407" w:rsidP="004E2185">
            <w:pPr>
              <w:pStyle w:val="ListParagraph"/>
              <w:jc w:val="center"/>
              <w:rPr>
                <w:rFonts w:ascii="Helvetica" w:hAnsi="Helvetica" w:cstheme="minorHAnsi"/>
              </w:rPr>
            </w:pPr>
          </w:p>
        </w:tc>
        <w:tc>
          <w:tcPr>
            <w:tcW w:w="1412" w:type="dxa"/>
          </w:tcPr>
          <w:p w14:paraId="69B76912" w14:textId="4E16FB81" w:rsidR="000D3407" w:rsidRPr="00A76647" w:rsidRDefault="0061015D" w:rsidP="004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en"/>
              </w:rPr>
            </w:pPr>
            <w:r w:rsidRPr="00A76647">
              <w:rPr>
                <w:rFonts w:cstheme="minorHAnsi"/>
                <w:lang w:val="en-US"/>
              </w:rPr>
              <w:t>De-</w:t>
            </w:r>
            <w:r w:rsidR="000D3407" w:rsidRPr="00A76647">
              <w:rPr>
                <w:rFonts w:cstheme="minorHAnsi"/>
                <w:lang w:val="en-US"/>
              </w:rPr>
              <w:t>r</w:t>
            </w:r>
            <w:r w:rsidRPr="00A76647">
              <w:rPr>
                <w:rFonts w:cstheme="minorHAnsi"/>
                <w:lang w:val="en-US"/>
              </w:rPr>
              <w:t>a</w:t>
            </w:r>
            <w:r w:rsidR="000D3407" w:rsidRPr="00A76647">
              <w:rPr>
                <w:rFonts w:cstheme="minorHAnsi"/>
                <w:lang w:val="en-US"/>
              </w:rPr>
              <w:t xml:space="preserve">dicalization </w:t>
            </w:r>
            <w:r w:rsidRPr="00A76647">
              <w:rPr>
                <w:rFonts w:cstheme="minorHAnsi"/>
                <w:lang w:val="en-US"/>
              </w:rPr>
              <w:t xml:space="preserve">in Poland </w:t>
            </w:r>
            <w:r w:rsidR="000D3407" w:rsidRPr="00A76647">
              <w:rPr>
                <w:rFonts w:cstheme="minorHAnsi"/>
                <w:lang w:val="en-US"/>
              </w:rPr>
              <w:t xml:space="preserve">is </w:t>
            </w:r>
            <w:r w:rsidRPr="00A76647">
              <w:rPr>
                <w:rFonts w:cstheme="minorHAnsi"/>
                <w:lang w:val="en-US"/>
              </w:rPr>
              <w:t xml:space="preserve">directed </w:t>
            </w:r>
            <w:r w:rsidR="000D3407" w:rsidRPr="00A76647">
              <w:rPr>
                <w:rFonts w:cstheme="minorHAnsi"/>
                <w:lang w:val="en-US"/>
              </w:rPr>
              <w:t xml:space="preserve">towards </w:t>
            </w:r>
            <w:r w:rsidR="000D3407" w:rsidRPr="00A76647">
              <w:rPr>
                <w:rFonts w:cstheme="minorHAnsi"/>
                <w:lang w:val="en"/>
              </w:rPr>
              <w:t>raising anti-terrorist awareness</w:t>
            </w:r>
            <w:r w:rsidRPr="00A76647">
              <w:rPr>
                <w:rFonts w:cstheme="minorHAnsi"/>
                <w:lang w:val="en"/>
              </w:rPr>
              <w:t>.</w:t>
            </w:r>
          </w:p>
          <w:p w14:paraId="3C46D678" w14:textId="6971B6C2" w:rsidR="000D3407" w:rsidRPr="00A76647" w:rsidRDefault="000D3407" w:rsidP="004E2185">
            <w:pPr>
              <w:jc w:val="center"/>
              <w:rPr>
                <w:rFonts w:cstheme="minorHAnsi"/>
                <w:lang w:val="en-US"/>
              </w:rPr>
            </w:pPr>
          </w:p>
        </w:tc>
      </w:tr>
      <w:tr w:rsidR="000D3407" w:rsidRPr="00A76647" w14:paraId="0707ABF7" w14:textId="77777777" w:rsidTr="004E2185">
        <w:trPr>
          <w:trHeight w:val="649"/>
        </w:trPr>
        <w:tc>
          <w:tcPr>
            <w:tcW w:w="2547" w:type="dxa"/>
          </w:tcPr>
          <w:p w14:paraId="1C158B4D" w14:textId="62BB66D7" w:rsidR="000D3407" w:rsidRPr="00A76647" w:rsidRDefault="000D3407" w:rsidP="0061015D">
            <w:pPr>
              <w:pStyle w:val="HTMLPreformatted"/>
              <w:spacing w:before="240"/>
              <w:jc w:val="center"/>
              <w:rPr>
                <w:rFonts w:ascii="Helvetica" w:hAnsi="Helvetica" w:cstheme="minorHAnsi"/>
                <w:sz w:val="22"/>
                <w:szCs w:val="22"/>
              </w:rPr>
            </w:pPr>
            <w:r w:rsidRPr="00A76647">
              <w:rPr>
                <w:rFonts w:ascii="Helvetica" w:hAnsi="Helvetica" w:cstheme="minorHAnsi"/>
                <w:sz w:val="22"/>
                <w:szCs w:val="22"/>
                <w:lang w:val="en"/>
              </w:rPr>
              <w:lastRenderedPageBreak/>
              <w:t>‘We should pursue an independent, responsible emigration policy, and those who are forced to be sent are not guests. One should proudly defend national interests.’</w:t>
            </w:r>
          </w:p>
        </w:tc>
        <w:tc>
          <w:tcPr>
            <w:tcW w:w="1276" w:type="dxa"/>
          </w:tcPr>
          <w:p w14:paraId="018DC3CC" w14:textId="77777777" w:rsidR="000D3407" w:rsidRPr="00A76647" w:rsidRDefault="000D3407" w:rsidP="004E2185">
            <w:pPr>
              <w:jc w:val="center"/>
              <w:rPr>
                <w:rFonts w:cstheme="minorHAnsi"/>
              </w:rPr>
            </w:pPr>
            <w:r w:rsidRPr="00A76647">
              <w:rPr>
                <w:rFonts w:cstheme="minorHAnsi"/>
              </w:rPr>
              <w:t>Krzysztof Bosak, MP, presidential candidate, Confederation</w:t>
            </w:r>
          </w:p>
        </w:tc>
        <w:tc>
          <w:tcPr>
            <w:tcW w:w="1417" w:type="dxa"/>
          </w:tcPr>
          <w:p w14:paraId="369D0CC7" w14:textId="77777777" w:rsidR="000D3407" w:rsidRPr="00A76647" w:rsidRDefault="000D3407" w:rsidP="004E2185">
            <w:pPr>
              <w:jc w:val="center"/>
              <w:rPr>
                <w:rFonts w:cstheme="minorHAnsi"/>
              </w:rPr>
            </w:pPr>
            <w:r w:rsidRPr="00A76647">
              <w:rPr>
                <w:rFonts w:cstheme="minorHAnsi"/>
              </w:rPr>
              <w:t>17.06.2020</w:t>
            </w:r>
          </w:p>
        </w:tc>
        <w:tc>
          <w:tcPr>
            <w:tcW w:w="2410" w:type="dxa"/>
          </w:tcPr>
          <w:p w14:paraId="41FFF374" w14:textId="4FD0C2BD" w:rsidR="000D3407" w:rsidRPr="00A76647" w:rsidRDefault="000D3407" w:rsidP="004E2185">
            <w:pPr>
              <w:jc w:val="center"/>
              <w:rPr>
                <w:rFonts w:cstheme="minorHAnsi"/>
                <w:lang w:val="en-US"/>
              </w:rPr>
            </w:pPr>
            <w:r w:rsidRPr="00A76647">
              <w:rPr>
                <w:rFonts w:cstheme="minorHAnsi"/>
              </w:rPr>
              <w:t>https://www.wnp.pl/parlamentarny/spoleczenstwo/debata-tvp-wiekszosc-kandydatow-na-prezydenta-przeciwko-przymusowej-relokacji-uchodzcow,80912.html</w:t>
            </w:r>
            <w:r w:rsidRPr="00A76647">
              <w:rPr>
                <w:rStyle w:val="Hyperlink"/>
                <w:rFonts w:cstheme="minorHAnsi"/>
              </w:rPr>
              <w:t>.</w:t>
            </w:r>
          </w:p>
        </w:tc>
        <w:tc>
          <w:tcPr>
            <w:tcW w:w="1412" w:type="dxa"/>
          </w:tcPr>
          <w:p w14:paraId="132B812F" w14:textId="0A053778" w:rsidR="000D3407" w:rsidRPr="00A76647" w:rsidRDefault="000D3407" w:rsidP="004E2185">
            <w:pPr>
              <w:jc w:val="center"/>
              <w:rPr>
                <w:rFonts w:cstheme="minorHAnsi"/>
                <w:lang w:val="en-US"/>
              </w:rPr>
            </w:pPr>
            <w:r w:rsidRPr="00A76647">
              <w:rPr>
                <w:rFonts w:cstheme="minorHAnsi"/>
                <w:lang w:val="en-US"/>
              </w:rPr>
              <w:t>Polarisation in Poland on the issue of refugees</w:t>
            </w:r>
            <w:r w:rsidR="00860433" w:rsidRPr="00A76647">
              <w:rPr>
                <w:rFonts w:cstheme="minorHAnsi"/>
                <w:lang w:val="en-US"/>
              </w:rPr>
              <w:t>.</w:t>
            </w:r>
          </w:p>
        </w:tc>
      </w:tr>
      <w:tr w:rsidR="000D3407" w:rsidRPr="00A76647" w14:paraId="00F52AD8" w14:textId="77777777" w:rsidTr="00CD020D">
        <w:trPr>
          <w:trHeight w:val="3109"/>
        </w:trPr>
        <w:tc>
          <w:tcPr>
            <w:tcW w:w="2547" w:type="dxa"/>
          </w:tcPr>
          <w:p w14:paraId="4C5CC592" w14:textId="2559CF1E" w:rsidR="000D3407" w:rsidRPr="00A76647" w:rsidRDefault="000D3407" w:rsidP="004E2185">
            <w:pPr>
              <w:jc w:val="center"/>
              <w:rPr>
                <w:rFonts w:cstheme="minorHAnsi"/>
                <w:lang w:val="en-US"/>
              </w:rPr>
            </w:pPr>
            <w:r w:rsidRPr="00A76647">
              <w:rPr>
                <w:rFonts w:cstheme="minorHAnsi"/>
              </w:rPr>
              <w:t>‘T</w:t>
            </w:r>
            <w:r w:rsidRPr="00A76647">
              <w:rPr>
                <w:rFonts w:cstheme="minorHAnsi"/>
                <w:lang w:val="en"/>
              </w:rPr>
              <w:t>he refugee problem was solved in 2015 when an agreement was signed with Turkey</w:t>
            </w:r>
            <w:r w:rsidR="005F340F" w:rsidRPr="00A76647">
              <w:rPr>
                <w:rFonts w:cstheme="minorHAnsi"/>
                <w:lang w:val="en"/>
              </w:rPr>
              <w:t>.’</w:t>
            </w:r>
          </w:p>
        </w:tc>
        <w:tc>
          <w:tcPr>
            <w:tcW w:w="1276" w:type="dxa"/>
          </w:tcPr>
          <w:p w14:paraId="1E145DA3" w14:textId="77777777" w:rsidR="000D3407" w:rsidRPr="00A76647" w:rsidRDefault="000D3407" w:rsidP="004E2185">
            <w:pPr>
              <w:jc w:val="center"/>
              <w:rPr>
                <w:rFonts w:cstheme="minorHAnsi"/>
              </w:rPr>
            </w:pPr>
            <w:r w:rsidRPr="00A76647">
              <w:rPr>
                <w:rFonts w:cstheme="minorHAnsi"/>
              </w:rPr>
              <w:t>Rafał Trzaskowski, presidential candidate, Civic Platform</w:t>
            </w:r>
          </w:p>
        </w:tc>
        <w:tc>
          <w:tcPr>
            <w:tcW w:w="1417" w:type="dxa"/>
          </w:tcPr>
          <w:p w14:paraId="0E5909C3" w14:textId="77777777" w:rsidR="000D3407" w:rsidRPr="00A76647" w:rsidRDefault="000D3407" w:rsidP="004E2185">
            <w:pPr>
              <w:jc w:val="center"/>
              <w:rPr>
                <w:rFonts w:cstheme="minorHAnsi"/>
              </w:rPr>
            </w:pPr>
            <w:r w:rsidRPr="00A76647">
              <w:rPr>
                <w:rFonts w:cstheme="minorHAnsi"/>
              </w:rPr>
              <w:t>17.06.2020</w:t>
            </w:r>
          </w:p>
        </w:tc>
        <w:tc>
          <w:tcPr>
            <w:tcW w:w="2410" w:type="dxa"/>
          </w:tcPr>
          <w:p w14:paraId="08D845A0" w14:textId="1D635250" w:rsidR="000D3407" w:rsidRPr="00A76647" w:rsidRDefault="000D3407" w:rsidP="004E2185">
            <w:pPr>
              <w:jc w:val="center"/>
              <w:rPr>
                <w:rFonts w:cstheme="minorHAnsi"/>
                <w:lang w:val="en-US"/>
              </w:rPr>
            </w:pPr>
            <w:r w:rsidRPr="00A76647">
              <w:rPr>
                <w:rFonts w:cstheme="minorHAnsi"/>
              </w:rPr>
              <w:t>https://www.wnp.pl/parlamentarny/spoleczenstwo/debata-tvp-wiekszosc-kandydatow-na-prezydenta-przeciwko-przymusowej-relokacji-uchodzcow,80912.html</w:t>
            </w:r>
            <w:r w:rsidRPr="00A76647">
              <w:rPr>
                <w:rStyle w:val="Hyperlink"/>
                <w:rFonts w:cstheme="minorHAnsi"/>
              </w:rPr>
              <w:t>.</w:t>
            </w:r>
          </w:p>
        </w:tc>
        <w:tc>
          <w:tcPr>
            <w:tcW w:w="1412" w:type="dxa"/>
          </w:tcPr>
          <w:p w14:paraId="6BF3BF0C" w14:textId="415514BA" w:rsidR="000D3407" w:rsidRPr="00A76647" w:rsidRDefault="000D3407" w:rsidP="004E2185">
            <w:pPr>
              <w:jc w:val="center"/>
              <w:rPr>
                <w:rFonts w:cstheme="minorHAnsi"/>
                <w:lang w:val="en-US"/>
              </w:rPr>
            </w:pPr>
            <w:r w:rsidRPr="00A76647">
              <w:rPr>
                <w:rFonts w:cstheme="minorHAnsi"/>
                <w:lang w:val="en-US"/>
              </w:rPr>
              <w:t>Polarisation in Poland on the issue of refugees</w:t>
            </w:r>
            <w:r w:rsidR="0099743B" w:rsidRPr="00A76647">
              <w:rPr>
                <w:rFonts w:cstheme="minorHAnsi"/>
                <w:lang w:val="en-US"/>
              </w:rPr>
              <w:t xml:space="preserve"> decrease</w:t>
            </w:r>
            <w:r w:rsidR="00817230" w:rsidRPr="00A76647">
              <w:rPr>
                <w:rFonts w:cstheme="minorHAnsi"/>
                <w:lang w:val="en-US"/>
              </w:rPr>
              <w:t xml:space="preserve">d. </w:t>
            </w:r>
          </w:p>
        </w:tc>
      </w:tr>
    </w:tbl>
    <w:p w14:paraId="2C8309D4" w14:textId="77777777" w:rsidR="00BE0B29" w:rsidRPr="00A76647" w:rsidRDefault="00BE0B29" w:rsidP="00EF4712">
      <w:pPr>
        <w:spacing w:before="0" w:after="0"/>
        <w:rPr>
          <w:rFonts w:cstheme="minorHAnsi"/>
        </w:rPr>
      </w:pPr>
      <w:r w:rsidRPr="00A76647">
        <w:rPr>
          <w:rFonts w:cstheme="minorHAnsi"/>
        </w:rPr>
        <w:br w:type="page"/>
      </w:r>
    </w:p>
    <w:p w14:paraId="10A88628" w14:textId="31D82579" w:rsidR="000D3407" w:rsidRPr="00A76647" w:rsidRDefault="00A37FDE" w:rsidP="00E57F0D">
      <w:pPr>
        <w:pStyle w:val="Heading2"/>
        <w:rPr>
          <w:rFonts w:cstheme="minorHAnsi"/>
          <w:bCs/>
          <w:szCs w:val="28"/>
          <w:lang w:val="en-US"/>
        </w:rPr>
      </w:pPr>
      <w:bookmarkStart w:id="18" w:name="_Toc67660970"/>
      <w:r w:rsidRPr="00A76647">
        <w:rPr>
          <w:rFonts w:cstheme="minorHAnsi"/>
          <w:bCs/>
          <w:szCs w:val="28"/>
          <w:lang w:val="en-US"/>
        </w:rPr>
        <w:lastRenderedPageBreak/>
        <w:t>Appendix</w:t>
      </w:r>
      <w:r w:rsidR="00827E57" w:rsidRPr="00A76647">
        <w:rPr>
          <w:rFonts w:cstheme="minorHAnsi"/>
          <w:bCs/>
          <w:szCs w:val="28"/>
          <w:lang w:val="en-US"/>
        </w:rPr>
        <w:t xml:space="preserve"> 3. Networks of connection of the main agents of radicalization in Poland</w:t>
      </w:r>
      <w:bookmarkEnd w:id="18"/>
      <w:r w:rsidR="00A94EBB" w:rsidRPr="00A76647">
        <w:rPr>
          <w:rFonts w:cstheme="minorHAnsi"/>
          <w:bCs/>
          <w:szCs w:val="28"/>
          <w:lang w:val="en-US"/>
        </w:rPr>
        <w:t xml:space="preserve"> </w:t>
      </w:r>
    </w:p>
    <w:p w14:paraId="64327D98" w14:textId="00091261" w:rsidR="00FF3476" w:rsidRPr="00A76647" w:rsidRDefault="00FF3476" w:rsidP="00897F4F">
      <w:pPr>
        <w:rPr>
          <w:rFonts w:cstheme="minorHAnsi"/>
        </w:rPr>
      </w:pPr>
    </w:p>
    <w:p w14:paraId="7CF432DA" w14:textId="1BB96792" w:rsidR="00A94EBB" w:rsidRPr="00A76647" w:rsidRDefault="00A94EBB" w:rsidP="00A94EBB">
      <w:pPr>
        <w:jc w:val="both"/>
        <w:rPr>
          <w:rFonts w:cstheme="minorHAnsi"/>
          <w:b/>
          <w:bCs/>
        </w:rPr>
      </w:pPr>
      <w:r w:rsidRPr="00A76647">
        <w:rPr>
          <w:rFonts w:cstheme="minorHAnsi"/>
          <w:b/>
          <w:bCs/>
        </w:rPr>
        <w:t>NEO-NAZI AGENTS</w:t>
      </w:r>
    </w:p>
    <w:p w14:paraId="06BBCF35" w14:textId="7E02421C" w:rsidR="00A94EBB" w:rsidRPr="00A76647" w:rsidRDefault="00A94EBB" w:rsidP="00A94EBB">
      <w:pPr>
        <w:jc w:val="both"/>
        <w:rPr>
          <w:rFonts w:cstheme="minorHAnsi"/>
          <w:b/>
          <w:bCs/>
        </w:rPr>
      </w:pPr>
    </w:p>
    <w:p w14:paraId="6E08CFEF" w14:textId="0D395A63" w:rsidR="00A94EBB" w:rsidRPr="00A76647" w:rsidRDefault="00A94EBB" w:rsidP="00A94EBB">
      <w:pPr>
        <w:jc w:val="both"/>
        <w:rPr>
          <w:rFonts w:cstheme="minorHAnsi"/>
          <w:b/>
          <w:bCs/>
        </w:rPr>
      </w:pPr>
    </w:p>
    <w:p w14:paraId="631E000E" w14:textId="55071EE7" w:rsidR="00A94EBB" w:rsidRPr="00A76647" w:rsidRDefault="00A94EBB" w:rsidP="00A94EBB">
      <w:pPr>
        <w:jc w:val="both"/>
        <w:rPr>
          <w:rFonts w:cstheme="minorHAnsi"/>
          <w:b/>
          <w:bCs/>
          <w:lang w:val="en-US"/>
        </w:rPr>
      </w:pPr>
    </w:p>
    <w:p w14:paraId="7712C4C3" w14:textId="75C1BA47" w:rsidR="00FF3476" w:rsidRPr="00A76647" w:rsidRDefault="0012452D" w:rsidP="00897F4F">
      <w:pPr>
        <w:rPr>
          <w:rFonts w:cstheme="minorHAnsi"/>
        </w:rPr>
      </w:pPr>
      <w:r w:rsidRPr="00A76647">
        <w:rPr>
          <w:rFonts w:cstheme="minorHAnsi"/>
          <w:noProof/>
        </w:rPr>
        <w:drawing>
          <wp:inline distT="0" distB="0" distL="0" distR="0" wp14:anchorId="2414242A" wp14:editId="27425B37">
            <wp:extent cx="5727700" cy="3024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3-05 at 14.36.46.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3024505"/>
                    </a:xfrm>
                    <a:prstGeom prst="rect">
                      <a:avLst/>
                    </a:prstGeom>
                  </pic:spPr>
                </pic:pic>
              </a:graphicData>
            </a:graphic>
          </wp:inline>
        </w:drawing>
      </w:r>
    </w:p>
    <w:p w14:paraId="52A9FA30" w14:textId="62A856B6" w:rsidR="00FF3476" w:rsidRPr="00A76647" w:rsidRDefault="00FF3476" w:rsidP="00897F4F">
      <w:pPr>
        <w:rPr>
          <w:rFonts w:cstheme="minorHAnsi"/>
        </w:rPr>
      </w:pPr>
    </w:p>
    <w:p w14:paraId="55426763" w14:textId="3A421C4B" w:rsidR="00FF3476" w:rsidRPr="00A76647" w:rsidRDefault="00FF3476" w:rsidP="00897F4F">
      <w:pPr>
        <w:rPr>
          <w:rFonts w:cstheme="minorHAnsi"/>
        </w:rPr>
      </w:pPr>
    </w:p>
    <w:p w14:paraId="154448C8" w14:textId="2E20AADB" w:rsidR="0012452D" w:rsidRPr="00A76647" w:rsidRDefault="0012452D" w:rsidP="00897F4F">
      <w:pPr>
        <w:rPr>
          <w:rFonts w:cstheme="minorHAnsi"/>
        </w:rPr>
      </w:pPr>
    </w:p>
    <w:p w14:paraId="36476036" w14:textId="6B42CA7C" w:rsidR="0008041C" w:rsidRPr="00A76647" w:rsidRDefault="0008041C" w:rsidP="00897F4F">
      <w:pPr>
        <w:rPr>
          <w:rFonts w:cstheme="minorHAnsi"/>
        </w:rPr>
      </w:pPr>
    </w:p>
    <w:p w14:paraId="7C5EF333" w14:textId="61A4EAFB" w:rsidR="0008041C" w:rsidRPr="00A76647" w:rsidRDefault="0008041C" w:rsidP="00897F4F">
      <w:pPr>
        <w:rPr>
          <w:rFonts w:cstheme="minorHAnsi"/>
        </w:rPr>
      </w:pPr>
    </w:p>
    <w:p w14:paraId="0ED777FA" w14:textId="77777777" w:rsidR="0008041C" w:rsidRPr="00A76647" w:rsidRDefault="0008041C" w:rsidP="00897F4F">
      <w:pPr>
        <w:rPr>
          <w:rFonts w:cstheme="minorHAnsi"/>
        </w:rPr>
      </w:pPr>
    </w:p>
    <w:p w14:paraId="2645E6D7" w14:textId="62B58A83" w:rsidR="0012452D" w:rsidRPr="00A76647" w:rsidRDefault="0012452D" w:rsidP="00897F4F">
      <w:pPr>
        <w:rPr>
          <w:rFonts w:cstheme="minorHAnsi"/>
        </w:rPr>
      </w:pPr>
    </w:p>
    <w:p w14:paraId="698FBD92" w14:textId="1621D55C" w:rsidR="0012452D" w:rsidRPr="00A76647" w:rsidRDefault="008224B9" w:rsidP="00897F4F">
      <w:pPr>
        <w:rPr>
          <w:rFonts w:cstheme="minorHAnsi"/>
        </w:rPr>
      </w:pPr>
      <w:r w:rsidRPr="00A76647">
        <w:rPr>
          <w:rFonts w:cstheme="minorHAnsi"/>
          <w:noProof/>
        </w:rPr>
        <w:lastRenderedPageBreak/>
        <w:drawing>
          <wp:inline distT="0" distB="0" distL="0" distR="0" wp14:anchorId="2B02E34B" wp14:editId="049FCFB2">
            <wp:extent cx="5727700" cy="5439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3-05 at 14.50.21.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5439410"/>
                    </a:xfrm>
                    <a:prstGeom prst="rect">
                      <a:avLst/>
                    </a:prstGeom>
                  </pic:spPr>
                </pic:pic>
              </a:graphicData>
            </a:graphic>
          </wp:inline>
        </w:drawing>
      </w:r>
    </w:p>
    <w:p w14:paraId="25E2D156" w14:textId="0985A5BD" w:rsidR="0012452D" w:rsidRPr="00A76647" w:rsidRDefault="0012452D" w:rsidP="00897F4F">
      <w:pPr>
        <w:rPr>
          <w:rFonts w:cstheme="minorHAnsi"/>
        </w:rPr>
      </w:pPr>
    </w:p>
    <w:p w14:paraId="673400CD" w14:textId="77777777" w:rsidR="0012452D" w:rsidRPr="00A76647" w:rsidRDefault="0012452D" w:rsidP="00897F4F">
      <w:pPr>
        <w:rPr>
          <w:rFonts w:cstheme="minorHAnsi"/>
        </w:rPr>
      </w:pPr>
    </w:p>
    <w:p w14:paraId="51B2119D" w14:textId="6D2E981A" w:rsidR="00127BFA" w:rsidRPr="00A76647" w:rsidRDefault="00127BFA">
      <w:pPr>
        <w:spacing w:before="0" w:after="0"/>
        <w:rPr>
          <w:rFonts w:cstheme="minorHAnsi"/>
        </w:rPr>
      </w:pPr>
      <w:r w:rsidRPr="00A76647">
        <w:rPr>
          <w:rFonts w:cstheme="minorHAnsi"/>
        </w:rPr>
        <w:br w:type="page"/>
      </w:r>
    </w:p>
    <w:p w14:paraId="3A763123" w14:textId="79E220FE" w:rsidR="00F63277" w:rsidRPr="00A76647" w:rsidRDefault="00F63277">
      <w:pPr>
        <w:spacing w:before="0" w:after="0"/>
        <w:rPr>
          <w:rFonts w:cstheme="minorHAnsi"/>
          <w:b/>
        </w:rPr>
      </w:pPr>
      <w:r w:rsidRPr="00A76647">
        <w:rPr>
          <w:rFonts w:cstheme="minorHAnsi"/>
          <w:b/>
        </w:rPr>
        <w:lastRenderedPageBreak/>
        <w:t xml:space="preserve">ANTI-MUSLIM AGENT </w:t>
      </w:r>
    </w:p>
    <w:p w14:paraId="55A92800" w14:textId="4243C98F" w:rsidR="00F63277" w:rsidRPr="00A76647" w:rsidRDefault="00F63277">
      <w:pPr>
        <w:spacing w:before="0" w:after="0"/>
        <w:rPr>
          <w:rFonts w:cstheme="minorHAnsi"/>
        </w:rPr>
      </w:pPr>
    </w:p>
    <w:p w14:paraId="3D983FC0" w14:textId="14D2898F" w:rsidR="00F63277" w:rsidRPr="00A76647" w:rsidRDefault="00F63277">
      <w:pPr>
        <w:spacing w:before="0" w:after="0"/>
        <w:rPr>
          <w:rFonts w:cstheme="minorHAnsi"/>
        </w:rPr>
      </w:pPr>
    </w:p>
    <w:p w14:paraId="6BF4007F" w14:textId="0AC40845" w:rsidR="00F63277" w:rsidRPr="00A76647" w:rsidRDefault="00F63277">
      <w:pPr>
        <w:spacing w:before="0" w:after="0"/>
        <w:rPr>
          <w:rFonts w:cstheme="minorHAnsi"/>
        </w:rPr>
      </w:pPr>
    </w:p>
    <w:p w14:paraId="1D7DE38F" w14:textId="018FAA0A" w:rsidR="00F63277" w:rsidRPr="00A76647" w:rsidRDefault="00F63277">
      <w:pPr>
        <w:spacing w:before="0" w:after="0"/>
        <w:rPr>
          <w:rFonts w:cstheme="minorHAnsi"/>
        </w:rPr>
      </w:pPr>
    </w:p>
    <w:p w14:paraId="7F7AE0E0" w14:textId="2811E7C4" w:rsidR="00F63277" w:rsidRPr="00A76647" w:rsidRDefault="00F63277">
      <w:pPr>
        <w:spacing w:before="0" w:after="0"/>
        <w:rPr>
          <w:rFonts w:cstheme="minorHAnsi"/>
        </w:rPr>
      </w:pPr>
    </w:p>
    <w:p w14:paraId="51F508EB" w14:textId="77777777" w:rsidR="00F63277" w:rsidRPr="00A76647" w:rsidRDefault="00F63277">
      <w:pPr>
        <w:spacing w:before="0" w:after="0"/>
        <w:rPr>
          <w:rFonts w:cstheme="minorHAnsi"/>
        </w:rPr>
      </w:pPr>
    </w:p>
    <w:p w14:paraId="576598BC" w14:textId="77777777" w:rsidR="00F63277" w:rsidRPr="00A76647" w:rsidRDefault="00F63277">
      <w:pPr>
        <w:spacing w:before="0" w:after="0"/>
        <w:rPr>
          <w:rFonts w:cstheme="minorHAnsi"/>
        </w:rPr>
      </w:pPr>
    </w:p>
    <w:p w14:paraId="1C23A4FD" w14:textId="3D95FB9E" w:rsidR="00F63277" w:rsidRPr="00A76647" w:rsidRDefault="00F63277">
      <w:pPr>
        <w:spacing w:before="0" w:after="0"/>
        <w:rPr>
          <w:rFonts w:cstheme="minorHAnsi"/>
        </w:rPr>
      </w:pPr>
      <w:r w:rsidRPr="00A76647">
        <w:rPr>
          <w:rFonts w:cstheme="minorHAnsi"/>
          <w:noProof/>
        </w:rPr>
        <w:drawing>
          <wp:inline distT="0" distB="0" distL="0" distR="0" wp14:anchorId="3DE2A48E" wp14:editId="5F97166A">
            <wp:extent cx="5727700" cy="40233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3-05 at 15.00.15.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4023360"/>
                    </a:xfrm>
                    <a:prstGeom prst="rect">
                      <a:avLst/>
                    </a:prstGeom>
                  </pic:spPr>
                </pic:pic>
              </a:graphicData>
            </a:graphic>
          </wp:inline>
        </w:drawing>
      </w:r>
    </w:p>
    <w:p w14:paraId="439777BE" w14:textId="77777777" w:rsidR="00F63277" w:rsidRPr="00A76647" w:rsidRDefault="00F63277">
      <w:pPr>
        <w:spacing w:before="0" w:after="0"/>
        <w:rPr>
          <w:rFonts w:cstheme="minorHAnsi"/>
        </w:rPr>
      </w:pPr>
    </w:p>
    <w:p w14:paraId="2F8DFF61" w14:textId="1E7D2F97" w:rsidR="0012452D" w:rsidRPr="00A76647" w:rsidRDefault="0012452D">
      <w:pPr>
        <w:spacing w:before="0" w:after="0"/>
        <w:rPr>
          <w:rFonts w:cstheme="minorHAnsi"/>
        </w:rPr>
      </w:pPr>
      <w:r w:rsidRPr="00A76647">
        <w:rPr>
          <w:rFonts w:cstheme="minorHAnsi"/>
        </w:rPr>
        <w:br w:type="page"/>
      </w:r>
    </w:p>
    <w:p w14:paraId="4599D9B7" w14:textId="5B536188" w:rsidR="00FF3476" w:rsidRPr="00A76647" w:rsidRDefault="0008041C" w:rsidP="00897F4F">
      <w:pPr>
        <w:rPr>
          <w:rFonts w:cstheme="minorHAnsi"/>
          <w:b/>
        </w:rPr>
      </w:pPr>
      <w:r w:rsidRPr="00A76647">
        <w:rPr>
          <w:rFonts w:cstheme="minorHAnsi"/>
          <w:b/>
        </w:rPr>
        <w:lastRenderedPageBreak/>
        <w:t>JIHADIST AGENTS</w:t>
      </w:r>
    </w:p>
    <w:p w14:paraId="28D188CE" w14:textId="17FEE74A" w:rsidR="0008041C" w:rsidRPr="00A76647" w:rsidRDefault="0008041C" w:rsidP="00897F4F">
      <w:pPr>
        <w:rPr>
          <w:rFonts w:cstheme="minorHAnsi"/>
        </w:rPr>
      </w:pPr>
    </w:p>
    <w:p w14:paraId="28FBCCD0" w14:textId="5EED139D" w:rsidR="003D6340" w:rsidRPr="00A76647" w:rsidRDefault="003D6340" w:rsidP="00897F4F">
      <w:pPr>
        <w:rPr>
          <w:rFonts w:cstheme="minorHAnsi"/>
        </w:rPr>
      </w:pPr>
    </w:p>
    <w:p w14:paraId="481655E3" w14:textId="1BE9B5DE" w:rsidR="003D6340" w:rsidRPr="00A76647" w:rsidRDefault="003D6340" w:rsidP="00897F4F">
      <w:pPr>
        <w:rPr>
          <w:rFonts w:cstheme="minorHAnsi"/>
        </w:rPr>
      </w:pPr>
    </w:p>
    <w:p w14:paraId="6FF2B54D" w14:textId="4D2238E4" w:rsidR="003D6340" w:rsidRPr="00A76647" w:rsidRDefault="003D6340" w:rsidP="00897F4F">
      <w:pPr>
        <w:rPr>
          <w:rFonts w:cstheme="minorHAnsi"/>
        </w:rPr>
      </w:pPr>
    </w:p>
    <w:p w14:paraId="34ED6EA7" w14:textId="13BABEC2" w:rsidR="003D6340" w:rsidRPr="00A76647" w:rsidRDefault="003D6340" w:rsidP="00897F4F">
      <w:pPr>
        <w:rPr>
          <w:rFonts w:cstheme="minorHAnsi"/>
        </w:rPr>
      </w:pPr>
    </w:p>
    <w:p w14:paraId="7E34D3E4" w14:textId="77777777" w:rsidR="003D6340" w:rsidRPr="00A76647" w:rsidRDefault="003D6340" w:rsidP="00897F4F">
      <w:pPr>
        <w:rPr>
          <w:rFonts w:cstheme="minorHAnsi"/>
        </w:rPr>
      </w:pPr>
    </w:p>
    <w:p w14:paraId="2CDCE32D" w14:textId="52525F95" w:rsidR="0008041C" w:rsidRPr="00A76647" w:rsidRDefault="007D733D" w:rsidP="00897F4F">
      <w:pPr>
        <w:rPr>
          <w:rFonts w:cstheme="minorHAnsi"/>
        </w:rPr>
      </w:pPr>
      <w:r w:rsidRPr="00A76647">
        <w:rPr>
          <w:rFonts w:cstheme="minorHAnsi"/>
          <w:noProof/>
        </w:rPr>
        <w:drawing>
          <wp:inline distT="0" distB="0" distL="0" distR="0" wp14:anchorId="3D29C772" wp14:editId="74156D45">
            <wp:extent cx="5727700" cy="3318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1-03-05 at 15.13.52.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3318510"/>
                    </a:xfrm>
                    <a:prstGeom prst="rect">
                      <a:avLst/>
                    </a:prstGeom>
                  </pic:spPr>
                </pic:pic>
              </a:graphicData>
            </a:graphic>
          </wp:inline>
        </w:drawing>
      </w:r>
    </w:p>
    <w:p w14:paraId="02F2BFAF" w14:textId="4BB1D39B" w:rsidR="0008041C" w:rsidRPr="00A76647" w:rsidRDefault="0008041C" w:rsidP="00897F4F">
      <w:pPr>
        <w:rPr>
          <w:rFonts w:cstheme="minorHAnsi"/>
        </w:rPr>
      </w:pPr>
    </w:p>
    <w:p w14:paraId="000FABDE" w14:textId="74410CDB" w:rsidR="003D6340" w:rsidRPr="00A76647" w:rsidRDefault="003D6340" w:rsidP="00897F4F">
      <w:pPr>
        <w:rPr>
          <w:rFonts w:cstheme="minorHAnsi"/>
        </w:rPr>
      </w:pPr>
    </w:p>
    <w:p w14:paraId="7E972A03" w14:textId="0833B7B2" w:rsidR="003D6340" w:rsidRPr="00A76647" w:rsidRDefault="003D6340" w:rsidP="00897F4F">
      <w:pPr>
        <w:rPr>
          <w:rFonts w:cstheme="minorHAnsi"/>
        </w:rPr>
      </w:pPr>
    </w:p>
    <w:p w14:paraId="431ACBDB" w14:textId="760B6021" w:rsidR="003D6340" w:rsidRPr="00A76647" w:rsidRDefault="003D6340" w:rsidP="00897F4F">
      <w:pPr>
        <w:rPr>
          <w:rFonts w:cstheme="minorHAnsi"/>
        </w:rPr>
      </w:pPr>
    </w:p>
    <w:p w14:paraId="2D73CE72" w14:textId="4EC3BA03" w:rsidR="003D6340" w:rsidRPr="00A76647" w:rsidRDefault="003D6340" w:rsidP="00897F4F">
      <w:pPr>
        <w:rPr>
          <w:rFonts w:cstheme="minorHAnsi"/>
        </w:rPr>
      </w:pPr>
    </w:p>
    <w:p w14:paraId="45C3F3AF" w14:textId="09685E50" w:rsidR="003D6340" w:rsidRPr="00A76647" w:rsidRDefault="003D6340" w:rsidP="00897F4F">
      <w:pPr>
        <w:rPr>
          <w:rFonts w:cstheme="minorHAnsi"/>
        </w:rPr>
      </w:pPr>
    </w:p>
    <w:p w14:paraId="03F6DF75" w14:textId="30E74E6B" w:rsidR="003D6340" w:rsidRPr="00A76647" w:rsidRDefault="003D6340" w:rsidP="00897F4F">
      <w:pPr>
        <w:rPr>
          <w:rFonts w:cstheme="minorHAnsi"/>
        </w:rPr>
      </w:pPr>
    </w:p>
    <w:p w14:paraId="34B81A37" w14:textId="15D2846D" w:rsidR="003D6340" w:rsidRPr="00A76647" w:rsidRDefault="003D6340" w:rsidP="00897F4F">
      <w:pPr>
        <w:rPr>
          <w:rFonts w:cstheme="minorHAnsi"/>
        </w:rPr>
      </w:pPr>
    </w:p>
    <w:p w14:paraId="482F1846" w14:textId="51C304A1" w:rsidR="003D6340" w:rsidRPr="00A76647" w:rsidRDefault="003D6340" w:rsidP="00897F4F">
      <w:pPr>
        <w:rPr>
          <w:rFonts w:cstheme="minorHAnsi"/>
        </w:rPr>
      </w:pPr>
    </w:p>
    <w:p w14:paraId="41956E1A" w14:textId="1CADBE94" w:rsidR="003D6340" w:rsidRPr="00A76647" w:rsidRDefault="003D6340" w:rsidP="00897F4F">
      <w:pPr>
        <w:rPr>
          <w:rFonts w:cstheme="minorHAnsi"/>
        </w:rPr>
      </w:pPr>
    </w:p>
    <w:p w14:paraId="5074F327" w14:textId="31A112A2" w:rsidR="003D6340" w:rsidRPr="00A76647" w:rsidRDefault="003D6340" w:rsidP="00897F4F">
      <w:pPr>
        <w:rPr>
          <w:rFonts w:cstheme="minorHAnsi"/>
        </w:rPr>
      </w:pPr>
    </w:p>
    <w:p w14:paraId="0B54A72C" w14:textId="499E000D" w:rsidR="003D6340" w:rsidRPr="00A76647" w:rsidRDefault="003D6340" w:rsidP="00897F4F">
      <w:pPr>
        <w:rPr>
          <w:rFonts w:cstheme="minorHAnsi"/>
        </w:rPr>
      </w:pPr>
    </w:p>
    <w:p w14:paraId="4D74CDFC" w14:textId="77777777" w:rsidR="003D6340" w:rsidRPr="00A76647" w:rsidRDefault="003D6340" w:rsidP="00897F4F">
      <w:pPr>
        <w:rPr>
          <w:rFonts w:cstheme="minorHAnsi"/>
        </w:rPr>
      </w:pPr>
    </w:p>
    <w:p w14:paraId="479FD889" w14:textId="03DD164B" w:rsidR="0008041C" w:rsidRPr="00A76647" w:rsidRDefault="003D6340" w:rsidP="00897F4F">
      <w:pPr>
        <w:rPr>
          <w:rFonts w:cstheme="minorHAnsi"/>
        </w:rPr>
      </w:pPr>
      <w:r w:rsidRPr="00A76647">
        <w:rPr>
          <w:rFonts w:cstheme="minorHAnsi"/>
          <w:noProof/>
        </w:rPr>
        <w:drawing>
          <wp:inline distT="0" distB="0" distL="0" distR="0" wp14:anchorId="53ACE4AE" wp14:editId="4797720B">
            <wp:extent cx="5727700" cy="4920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1-03-05 at 15.31.45.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4920615"/>
                    </a:xfrm>
                    <a:prstGeom prst="rect">
                      <a:avLst/>
                    </a:prstGeom>
                  </pic:spPr>
                </pic:pic>
              </a:graphicData>
            </a:graphic>
          </wp:inline>
        </w:drawing>
      </w:r>
    </w:p>
    <w:p w14:paraId="51C865A9" w14:textId="0FF0F4F1" w:rsidR="0008041C" w:rsidRPr="00A76647" w:rsidRDefault="0008041C" w:rsidP="00897F4F">
      <w:pPr>
        <w:rPr>
          <w:rFonts w:cstheme="minorHAnsi"/>
        </w:rPr>
      </w:pPr>
    </w:p>
    <w:p w14:paraId="29F16E49" w14:textId="77777777" w:rsidR="0008041C" w:rsidRPr="00A76647" w:rsidRDefault="0008041C" w:rsidP="00897F4F">
      <w:pPr>
        <w:rPr>
          <w:rFonts w:cstheme="minorHAnsi"/>
        </w:rPr>
      </w:pPr>
    </w:p>
    <w:p w14:paraId="72FC361D" w14:textId="77777777" w:rsidR="0008041C" w:rsidRPr="00A76647" w:rsidRDefault="0008041C">
      <w:pPr>
        <w:spacing w:before="0" w:after="0"/>
        <w:rPr>
          <w:rFonts w:cstheme="minorHAnsi"/>
          <w:b/>
          <w:bCs/>
          <w:lang w:val="en-US"/>
        </w:rPr>
      </w:pPr>
      <w:r w:rsidRPr="00A76647">
        <w:rPr>
          <w:rFonts w:cstheme="minorHAnsi"/>
          <w:b/>
          <w:bCs/>
          <w:lang w:val="en-US"/>
        </w:rPr>
        <w:br w:type="page"/>
      </w:r>
    </w:p>
    <w:p w14:paraId="3A77E583" w14:textId="749593A2" w:rsidR="00B76ED2" w:rsidRPr="00A76647" w:rsidRDefault="00B76ED2" w:rsidP="00B76ED2">
      <w:pPr>
        <w:jc w:val="both"/>
        <w:rPr>
          <w:b/>
          <w:bCs/>
          <w:lang w:val="en-US"/>
        </w:rPr>
      </w:pPr>
      <w:r w:rsidRPr="00A76647">
        <w:rPr>
          <w:b/>
          <w:bCs/>
          <w:lang w:val="en-US"/>
        </w:rPr>
        <w:lastRenderedPageBreak/>
        <w:t>ANARCHIST AGENT</w:t>
      </w:r>
    </w:p>
    <w:p w14:paraId="1BB47267" w14:textId="77777777" w:rsidR="00B76ED2" w:rsidRPr="00A76647" w:rsidRDefault="00B76ED2" w:rsidP="00B76ED2">
      <w:pPr>
        <w:jc w:val="both"/>
        <w:rPr>
          <w:b/>
          <w:bCs/>
          <w:lang w:val="en-US"/>
        </w:rPr>
      </w:pPr>
    </w:p>
    <w:p w14:paraId="3F4D667E" w14:textId="77777777" w:rsidR="00B76ED2" w:rsidRPr="00A76647" w:rsidRDefault="00B76ED2" w:rsidP="00B76ED2">
      <w:pPr>
        <w:jc w:val="both"/>
        <w:rPr>
          <w:b/>
          <w:bCs/>
          <w:lang w:val="en-US"/>
        </w:rPr>
      </w:pPr>
    </w:p>
    <w:p w14:paraId="1433390A" w14:textId="77777777" w:rsidR="00B76ED2" w:rsidRPr="00A76647" w:rsidRDefault="00B76ED2" w:rsidP="00B76ED2">
      <w:pPr>
        <w:jc w:val="both"/>
        <w:rPr>
          <w:rFonts w:cstheme="minorHAnsi"/>
          <w:b/>
          <w:bCs/>
          <w:lang w:val="en-US"/>
        </w:rPr>
      </w:pPr>
      <w:r w:rsidRPr="00A76647">
        <w:rPr>
          <w:rFonts w:cstheme="minorHAnsi"/>
          <w:b/>
          <w:bCs/>
          <w:lang w:val="en-US"/>
        </w:rPr>
        <w:t xml:space="preserve"> </w:t>
      </w:r>
    </w:p>
    <w:p w14:paraId="29582EF7" w14:textId="53C8A047" w:rsidR="00A775AE" w:rsidRPr="00A76647" w:rsidRDefault="007239FD" w:rsidP="00BE0B29">
      <w:pPr>
        <w:jc w:val="both"/>
        <w:rPr>
          <w:rFonts w:cstheme="minorHAnsi"/>
          <w:b/>
          <w:bCs/>
          <w:lang w:val="en-US"/>
        </w:rPr>
      </w:pPr>
      <w:r w:rsidRPr="00A76647">
        <w:rPr>
          <w:rFonts w:cstheme="minorHAnsi"/>
          <w:b/>
          <w:bCs/>
          <w:noProof/>
          <w:lang w:val="en-US"/>
        </w:rPr>
        <w:drawing>
          <wp:inline distT="0" distB="0" distL="0" distR="0" wp14:anchorId="5CA1D699" wp14:editId="6BADF80B">
            <wp:extent cx="5727700" cy="2794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3-05 at 14.36.32.png"/>
                    <pic:cNvPicPr/>
                  </pic:nvPicPr>
                  <pic:blipFill>
                    <a:blip r:embed="rId16">
                      <a:extLst>
                        <a:ext uri="{28A0092B-C50C-407E-A947-70E740481C1C}">
                          <a14:useLocalDpi xmlns:a14="http://schemas.microsoft.com/office/drawing/2010/main" val="0"/>
                        </a:ext>
                      </a:extLst>
                    </a:blip>
                    <a:stretch>
                      <a:fillRect/>
                    </a:stretch>
                  </pic:blipFill>
                  <pic:spPr>
                    <a:xfrm>
                      <a:off x="0" y="0"/>
                      <a:ext cx="5727700" cy="2794635"/>
                    </a:xfrm>
                    <a:prstGeom prst="rect">
                      <a:avLst/>
                    </a:prstGeom>
                  </pic:spPr>
                </pic:pic>
              </a:graphicData>
            </a:graphic>
          </wp:inline>
        </w:drawing>
      </w:r>
    </w:p>
    <w:p w14:paraId="02FCEE80" w14:textId="3C565893" w:rsidR="00A775AE" w:rsidRPr="00A76647" w:rsidRDefault="00A775AE" w:rsidP="00A775AE">
      <w:pPr>
        <w:rPr>
          <w:rFonts w:cstheme="minorHAnsi"/>
          <w:lang w:val="en-US"/>
        </w:rPr>
      </w:pPr>
    </w:p>
    <w:p w14:paraId="75B98928" w14:textId="5AF8E1EB" w:rsidR="00A775AE" w:rsidRPr="00A76647" w:rsidRDefault="007239FD" w:rsidP="00A775AE">
      <w:pPr>
        <w:jc w:val="both"/>
        <w:rPr>
          <w:rFonts w:cstheme="minorHAnsi"/>
          <w:b/>
          <w:bCs/>
          <w:lang w:val="en-US"/>
        </w:rPr>
      </w:pPr>
      <w:r w:rsidRPr="00A76647">
        <w:rPr>
          <w:rFonts w:cstheme="minorHAnsi"/>
          <w:lang w:val="en-US"/>
        </w:rPr>
        <w:br w:type="page"/>
      </w:r>
      <w:r w:rsidR="00BE0B29" w:rsidRPr="00A76647">
        <w:rPr>
          <w:rFonts w:cstheme="minorHAnsi"/>
          <w:noProof/>
          <w:lang w:eastAsia="en-GB"/>
        </w:rPr>
        <w:lastRenderedPageBreak/>
        <mc:AlternateContent>
          <mc:Choice Requires="wps">
            <w:drawing>
              <wp:anchor distT="0" distB="0" distL="114300" distR="114300" simplePos="0" relativeHeight="251673600" behindDoc="0" locked="0" layoutInCell="1" allowOverlap="1" wp14:anchorId="2663008B" wp14:editId="3F188B6B">
                <wp:simplePos x="0" y="0"/>
                <wp:positionH relativeFrom="column">
                  <wp:posOffset>5089525</wp:posOffset>
                </wp:positionH>
                <wp:positionV relativeFrom="paragraph">
                  <wp:posOffset>229870</wp:posOffset>
                </wp:positionV>
                <wp:extent cx="304800" cy="243840"/>
                <wp:effectExtent l="0" t="0" r="19050" b="22860"/>
                <wp:wrapNone/>
                <wp:docPr id="21" name="Табличка 21"/>
                <wp:cNvGraphicFramePr/>
                <a:graphic xmlns:a="http://schemas.openxmlformats.org/drawingml/2006/main">
                  <a:graphicData uri="http://schemas.microsoft.com/office/word/2010/wordprocessingShape">
                    <wps:wsp>
                      <wps:cNvSpPr/>
                      <wps:spPr>
                        <a:xfrm>
                          <a:off x="0" y="0"/>
                          <a:ext cx="304800" cy="243840"/>
                        </a:xfrm>
                        <a:prstGeom prst="plaque">
                          <a:avLst/>
                        </a:prstGeom>
                      </wps:spPr>
                      <wps:style>
                        <a:lnRef idx="2">
                          <a:schemeClr val="accent6"/>
                        </a:lnRef>
                        <a:fillRef idx="1">
                          <a:schemeClr val="lt1"/>
                        </a:fillRef>
                        <a:effectRef idx="0">
                          <a:schemeClr val="accent6"/>
                        </a:effectRef>
                        <a:fontRef idx="minor">
                          <a:schemeClr val="dk1"/>
                        </a:fontRef>
                      </wps:style>
                      <wps:txbx>
                        <w:txbxContent>
                          <w:p w14:paraId="483BB663" w14:textId="77777777" w:rsidR="00C67352" w:rsidRPr="004A0040" w:rsidRDefault="00C67352" w:rsidP="00BE0B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3008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1" o:spid="_x0000_s1027" type="#_x0000_t21" style="position:absolute;left:0;text-align:left;margin-left:400.75pt;margin-top:18.1pt;width:24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" fillcolor="white [3201]" strokecolor="#70ad47 [3209]" strokeweight="1pt">
                <v:textbox>
                  <w:txbxContent>
                    <w:p w14:paraId="483BB663" w14:textId="77777777" w:rsidR="00C67352" w:rsidRPr="004A0040" w:rsidRDefault="00C67352" w:rsidP="00BE0B29">
                      <w:pPr>
                        <w:jc w:val="center"/>
                        <w:rPr>
                          <w:lang w:val="en-US"/>
                        </w:rPr>
                      </w:pPr>
                    </w:p>
                  </w:txbxContent>
                </v:textbox>
              </v:shape>
            </w:pict>
          </mc:Fallback>
        </mc:AlternateContent>
      </w:r>
      <w:r w:rsidR="00BE0B29" w:rsidRPr="00A76647">
        <w:rPr>
          <w:rFonts w:cstheme="minorHAnsi"/>
          <w:b/>
          <w:bCs/>
          <w:noProof/>
          <w:lang w:eastAsia="en-GB"/>
        </w:rPr>
        <mc:AlternateContent>
          <mc:Choice Requires="wps">
            <w:drawing>
              <wp:anchor distT="0" distB="0" distL="114300" distR="114300" simplePos="0" relativeHeight="251670528" behindDoc="0" locked="0" layoutInCell="1" allowOverlap="1" wp14:anchorId="2BA9672E" wp14:editId="1CE82B5A">
                <wp:simplePos x="0" y="0"/>
                <wp:positionH relativeFrom="column">
                  <wp:posOffset>106045</wp:posOffset>
                </wp:positionH>
                <wp:positionV relativeFrom="paragraph">
                  <wp:posOffset>275590</wp:posOffset>
                </wp:positionV>
                <wp:extent cx="220980" cy="198120"/>
                <wp:effectExtent l="0" t="0" r="26670" b="11430"/>
                <wp:wrapNone/>
                <wp:docPr id="18" name="Прямоугольник 18"/>
                <wp:cNvGraphicFramePr/>
                <a:graphic xmlns:a="http://schemas.openxmlformats.org/drawingml/2006/main">
                  <a:graphicData uri="http://schemas.microsoft.com/office/word/2010/wordprocessingShape">
                    <wps:wsp>
                      <wps:cNvSpPr/>
                      <wps:spPr>
                        <a:xfrm>
                          <a:off x="0" y="0"/>
                          <a:ext cx="220980" cy="1981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D0C15E" w14:textId="77777777" w:rsidR="00C67352" w:rsidRPr="004A0040" w:rsidRDefault="00C67352" w:rsidP="00BE0B29">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672E" id="Прямоугольник 18" o:spid="_x0000_s1028" style="position:absolute;left:0;text-align:left;margin-left:8.35pt;margin-top:21.7pt;width:17.4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" fillcolor="white [3201]" strokecolor="#70ad47 [3209]" strokeweight="1pt">
                <v:textbox>
                  <w:txbxContent>
                    <w:p w14:paraId="35D0C15E" w14:textId="77777777" w:rsidR="00C67352" w:rsidRPr="004A0040" w:rsidRDefault="00C67352" w:rsidP="00BE0B29">
                      <w:pPr>
                        <w:rPr>
                          <w:lang w:val="en-US"/>
                        </w:rPr>
                      </w:pPr>
                    </w:p>
                  </w:txbxContent>
                </v:textbox>
              </v:rect>
            </w:pict>
          </mc:Fallback>
        </mc:AlternateContent>
      </w:r>
      <w:r w:rsidR="00BE0B29" w:rsidRPr="00A76647">
        <w:rPr>
          <w:rFonts w:cstheme="minorHAnsi"/>
          <w:b/>
          <w:bCs/>
          <w:noProof/>
          <w:lang w:eastAsia="en-GB"/>
        </w:rPr>
        <mc:AlternateContent>
          <mc:Choice Requires="wps">
            <w:drawing>
              <wp:anchor distT="0" distB="0" distL="114300" distR="114300" simplePos="0" relativeHeight="251671552" behindDoc="0" locked="0" layoutInCell="1" allowOverlap="1" wp14:anchorId="11D3D4CB" wp14:editId="069732F6">
                <wp:simplePos x="0" y="0"/>
                <wp:positionH relativeFrom="column">
                  <wp:posOffset>1454785</wp:posOffset>
                </wp:positionH>
                <wp:positionV relativeFrom="paragraph">
                  <wp:posOffset>229870</wp:posOffset>
                </wp:positionV>
                <wp:extent cx="331470" cy="251460"/>
                <wp:effectExtent l="19050" t="0" r="11430" b="15240"/>
                <wp:wrapNone/>
                <wp:docPr id="19" name="Шестиугольник 19"/>
                <wp:cNvGraphicFramePr/>
                <a:graphic xmlns:a="http://schemas.openxmlformats.org/drawingml/2006/main">
                  <a:graphicData uri="http://schemas.microsoft.com/office/word/2010/wordprocessingShape">
                    <wps:wsp>
                      <wps:cNvSpPr/>
                      <wps:spPr>
                        <a:xfrm>
                          <a:off x="0" y="0"/>
                          <a:ext cx="331470" cy="251460"/>
                        </a:xfrm>
                        <a:prstGeom prst="hexagon">
                          <a:avLst/>
                        </a:prstGeom>
                      </wps:spPr>
                      <wps:style>
                        <a:lnRef idx="2">
                          <a:schemeClr val="accent6"/>
                        </a:lnRef>
                        <a:fillRef idx="1">
                          <a:schemeClr val="lt1"/>
                        </a:fillRef>
                        <a:effectRef idx="0">
                          <a:schemeClr val="accent6"/>
                        </a:effectRef>
                        <a:fontRef idx="minor">
                          <a:schemeClr val="dk1"/>
                        </a:fontRef>
                      </wps:style>
                      <wps:txbx>
                        <w:txbxContent>
                          <w:p w14:paraId="2496FEFA" w14:textId="77777777" w:rsidR="00C67352" w:rsidRPr="004A0040" w:rsidRDefault="00C67352" w:rsidP="00BE0B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3D4C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9" o:spid="_x0000_s1029" type="#_x0000_t9" style="position:absolute;left:0;text-align:left;margin-left:114.55pt;margin-top:18.1pt;width:26.1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" adj="4097" fillcolor="white [3201]" strokecolor="#70ad47 [3209]" strokeweight="1pt">
                <v:textbox>
                  <w:txbxContent>
                    <w:p w14:paraId="2496FEFA" w14:textId="77777777" w:rsidR="00C67352" w:rsidRPr="004A0040" w:rsidRDefault="00C67352" w:rsidP="00BE0B29">
                      <w:pPr>
                        <w:jc w:val="center"/>
                        <w:rPr>
                          <w:lang w:val="en-US"/>
                        </w:rPr>
                      </w:pPr>
                    </w:p>
                  </w:txbxContent>
                </v:textbox>
              </v:shape>
            </w:pict>
          </mc:Fallback>
        </mc:AlternateContent>
      </w:r>
      <w:r w:rsidR="00BE0B29" w:rsidRPr="00A76647">
        <w:rPr>
          <w:rFonts w:cstheme="minorHAnsi"/>
          <w:b/>
          <w:bCs/>
          <w:noProof/>
          <w:lang w:eastAsia="en-GB"/>
        </w:rPr>
        <mc:AlternateContent>
          <mc:Choice Requires="wps">
            <w:drawing>
              <wp:anchor distT="0" distB="0" distL="114300" distR="114300" simplePos="0" relativeHeight="251672576" behindDoc="0" locked="0" layoutInCell="1" allowOverlap="1" wp14:anchorId="718AB838" wp14:editId="71CA26AA">
                <wp:simplePos x="0" y="0"/>
                <wp:positionH relativeFrom="column">
                  <wp:posOffset>3717925</wp:posOffset>
                </wp:positionH>
                <wp:positionV relativeFrom="paragraph">
                  <wp:posOffset>191770</wp:posOffset>
                </wp:positionV>
                <wp:extent cx="320040" cy="304800"/>
                <wp:effectExtent l="0" t="0" r="22860" b="19050"/>
                <wp:wrapNone/>
                <wp:docPr id="20" name="Овал 20"/>
                <wp:cNvGraphicFramePr/>
                <a:graphic xmlns:a="http://schemas.openxmlformats.org/drawingml/2006/main">
                  <a:graphicData uri="http://schemas.microsoft.com/office/word/2010/wordprocessingShape">
                    <wps:wsp>
                      <wps:cNvSpPr/>
                      <wps:spPr>
                        <a:xfrm>
                          <a:off x="0" y="0"/>
                          <a:ext cx="320040" cy="304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FC08FC4" w14:textId="77777777" w:rsidR="00C67352" w:rsidRPr="004A0040" w:rsidRDefault="00C67352" w:rsidP="00BE0B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AB838" id="Овал 20" o:spid="_x0000_s1030" style="position:absolute;left:0;text-align:left;margin-left:292.75pt;margin-top:15.1pt;width:25.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" fillcolor="white [3201]" strokecolor="#70ad47 [3209]" strokeweight="1pt">
                <v:stroke joinstyle="miter"/>
                <v:textbox>
                  <w:txbxContent>
                    <w:p w14:paraId="4FC08FC4" w14:textId="77777777" w:rsidR="00C67352" w:rsidRPr="004A0040" w:rsidRDefault="00C67352" w:rsidP="00BE0B29">
                      <w:pPr>
                        <w:jc w:val="center"/>
                        <w:rPr>
                          <w:lang w:val="en-US"/>
                        </w:rPr>
                      </w:pPr>
                    </w:p>
                  </w:txbxContent>
                </v:textbox>
              </v:oval>
            </w:pict>
          </mc:Fallback>
        </mc:AlternateContent>
      </w:r>
      <w:r w:rsidR="00A775AE" w:rsidRPr="00A76647">
        <w:rPr>
          <w:rFonts w:cstheme="minorHAnsi"/>
          <w:b/>
          <w:bCs/>
          <w:lang w:val="en-US"/>
        </w:rPr>
        <w:t xml:space="preserve"> Parties</w:t>
      </w:r>
      <w:r w:rsidR="00A775AE" w:rsidRPr="00A76647">
        <w:rPr>
          <w:rFonts w:cstheme="minorHAnsi"/>
          <w:b/>
          <w:bCs/>
          <w:lang w:val="en-US"/>
        </w:rPr>
        <w:tab/>
        <w:t>Non-party organizations</w:t>
      </w:r>
      <w:r w:rsidR="00A775AE" w:rsidRPr="00A76647">
        <w:rPr>
          <w:rFonts w:cstheme="minorHAnsi"/>
          <w:b/>
          <w:bCs/>
          <w:lang w:val="en-US"/>
        </w:rPr>
        <w:tab/>
      </w:r>
      <w:r w:rsidR="00A775AE" w:rsidRPr="00A76647">
        <w:rPr>
          <w:rFonts w:cstheme="minorHAnsi"/>
          <w:b/>
          <w:bCs/>
          <w:lang w:val="en-US"/>
        </w:rPr>
        <w:tab/>
        <w:t>Main agent of violence</w:t>
      </w:r>
      <w:r w:rsidR="00A775AE" w:rsidRPr="00A76647">
        <w:rPr>
          <w:rFonts w:cstheme="minorHAnsi"/>
          <w:b/>
          <w:bCs/>
          <w:lang w:val="en-US"/>
        </w:rPr>
        <w:tab/>
        <w:t>Media</w:t>
      </w:r>
    </w:p>
    <w:p w14:paraId="69CFABAE" w14:textId="77777777" w:rsidR="00A775AE" w:rsidRPr="00A76647" w:rsidRDefault="00A775AE" w:rsidP="00A775AE">
      <w:pPr>
        <w:jc w:val="both"/>
        <w:rPr>
          <w:rFonts w:cstheme="minorHAnsi"/>
          <w:lang w:val="en-US"/>
        </w:rPr>
      </w:pP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r w:rsidRPr="00A76647">
        <w:rPr>
          <w:rFonts w:cstheme="minorHAnsi"/>
          <w:lang w:val="en-US"/>
        </w:rPr>
        <w:tab/>
      </w:r>
    </w:p>
    <w:p w14:paraId="5EFA1EA1" w14:textId="77777777" w:rsidR="00A775AE" w:rsidRPr="00A76647" w:rsidRDefault="00A775AE" w:rsidP="00A775AE">
      <w:pPr>
        <w:jc w:val="both"/>
        <w:rPr>
          <w:rFonts w:cstheme="minorHAnsi"/>
          <w:lang w:val="en-US"/>
        </w:rPr>
      </w:pPr>
    </w:p>
    <w:p w14:paraId="3C760052" w14:textId="63CC0CF4" w:rsidR="00A775AE" w:rsidRPr="00A76647" w:rsidRDefault="00A775AE" w:rsidP="00A775AE">
      <w:pPr>
        <w:jc w:val="both"/>
        <w:rPr>
          <w:rFonts w:cstheme="minorHAnsi"/>
          <w:lang w:val="en-US"/>
        </w:rPr>
      </w:pPr>
      <w:r w:rsidRPr="00A76647">
        <w:rPr>
          <w:rFonts w:cstheme="minorHAnsi"/>
          <w:noProof/>
          <w:lang w:eastAsia="en-GB"/>
        </w:rPr>
        <mc:AlternateContent>
          <mc:Choice Requires="wps">
            <w:drawing>
              <wp:anchor distT="0" distB="0" distL="114300" distR="114300" simplePos="0" relativeHeight="251675648" behindDoc="0" locked="0" layoutInCell="1" allowOverlap="1" wp14:anchorId="471E5224" wp14:editId="5EDDAE55">
                <wp:simplePos x="0" y="0"/>
                <wp:positionH relativeFrom="column">
                  <wp:posOffset>24427</wp:posOffset>
                </wp:positionH>
                <wp:positionV relativeFrom="paragraph">
                  <wp:posOffset>92546</wp:posOffset>
                </wp:positionV>
                <wp:extent cx="262890" cy="0"/>
                <wp:effectExtent l="0" t="19050" r="22860"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0FD3A" id="Прямая соединительная линия 2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3pt" to="22.6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" strokecolor="black [3200]" strokeweight="3pt">
                <v:stroke joinstyle="miter"/>
              </v:line>
            </w:pict>
          </mc:Fallback>
        </mc:AlternateContent>
      </w:r>
      <w:r w:rsidRPr="00A76647">
        <w:rPr>
          <w:rFonts w:cstheme="minorHAnsi"/>
          <w:noProof/>
          <w:lang w:eastAsia="en-GB"/>
        </w:rPr>
        <mc:AlternateContent>
          <mc:Choice Requires="wps">
            <w:drawing>
              <wp:anchor distT="0" distB="0" distL="114300" distR="114300" simplePos="0" relativeHeight="251676672" behindDoc="0" locked="0" layoutInCell="1" allowOverlap="1" wp14:anchorId="20E07225" wp14:editId="5D87C264">
                <wp:simplePos x="0" y="0"/>
                <wp:positionH relativeFrom="column">
                  <wp:posOffset>1576705</wp:posOffset>
                </wp:positionH>
                <wp:positionV relativeFrom="paragraph">
                  <wp:posOffset>88900</wp:posOffset>
                </wp:positionV>
                <wp:extent cx="365760" cy="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A0F96"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7pt" to="152.9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" strokecolor="black [3213]" strokeweight="1pt">
                <v:stroke dashstyle="longDash" joinstyle="miter"/>
              </v:line>
            </w:pict>
          </mc:Fallback>
        </mc:AlternateContent>
      </w:r>
      <w:r w:rsidRPr="00A76647">
        <w:rPr>
          <w:rFonts w:cstheme="minorHAnsi"/>
          <w:lang w:val="en-US"/>
        </w:rPr>
        <w:tab/>
        <w:t>Co-membership</w:t>
      </w:r>
      <w:r w:rsidR="00E50164" w:rsidRPr="00A76647">
        <w:rPr>
          <w:rFonts w:cstheme="minorHAnsi"/>
          <w:lang w:val="en-US"/>
        </w:rPr>
        <w:t xml:space="preserve">              </w:t>
      </w:r>
      <w:r w:rsidRPr="00A76647">
        <w:rPr>
          <w:rFonts w:cstheme="minorHAnsi"/>
          <w:lang w:val="en-US"/>
        </w:rPr>
        <w:t xml:space="preserve"> Coll</w:t>
      </w:r>
      <w:r w:rsidR="00E50164" w:rsidRPr="00A76647">
        <w:rPr>
          <w:rFonts w:cstheme="minorHAnsi"/>
          <w:lang w:val="en-US"/>
        </w:rPr>
        <w:t>aboration</w:t>
      </w:r>
      <w:r w:rsidRPr="00A76647">
        <w:rPr>
          <w:rFonts w:cstheme="minorHAnsi"/>
          <w:lang w:val="en-US"/>
        </w:rPr>
        <w:tab/>
        <w:t>--------</w:t>
      </w:r>
      <w:r w:rsidR="00E50164" w:rsidRPr="00A76647">
        <w:rPr>
          <w:rFonts w:cstheme="minorHAnsi"/>
          <w:lang w:val="en-US"/>
        </w:rPr>
        <w:t xml:space="preserve">   </w:t>
      </w:r>
      <w:r w:rsidRPr="00A76647">
        <w:rPr>
          <w:rFonts w:cstheme="minorHAnsi"/>
          <w:lang w:val="en-US"/>
        </w:rPr>
        <w:t>Co-participation</w:t>
      </w:r>
    </w:p>
    <w:p w14:paraId="15F730F8" w14:textId="230488D3" w:rsidR="00A775AE" w:rsidRPr="00A76647" w:rsidRDefault="00A775AE" w:rsidP="00A775AE">
      <w:pPr>
        <w:jc w:val="both"/>
        <w:rPr>
          <w:rFonts w:cstheme="minorHAnsi"/>
          <w:lang w:val="en-US"/>
        </w:rPr>
      </w:pPr>
      <w:r w:rsidRPr="00A76647">
        <w:rPr>
          <w:rFonts w:cstheme="minorHAnsi"/>
          <w:noProof/>
          <w:lang w:eastAsia="en-GB"/>
        </w:rPr>
        <mc:AlternateContent>
          <mc:Choice Requires="wps">
            <w:drawing>
              <wp:anchor distT="0" distB="0" distL="114300" distR="114300" simplePos="0" relativeHeight="251680768" behindDoc="0" locked="0" layoutInCell="1" allowOverlap="1" wp14:anchorId="3C396513" wp14:editId="5D4E55A9">
                <wp:simplePos x="0" y="0"/>
                <wp:positionH relativeFrom="column">
                  <wp:posOffset>3039745</wp:posOffset>
                </wp:positionH>
                <wp:positionV relativeFrom="paragraph">
                  <wp:posOffset>93345</wp:posOffset>
                </wp:positionV>
                <wp:extent cx="335280" cy="0"/>
                <wp:effectExtent l="0" t="76200" r="26670" b="76200"/>
                <wp:wrapNone/>
                <wp:docPr id="29" name="Прямая со стрелкой 29"/>
                <wp:cNvGraphicFramePr/>
                <a:graphic xmlns:a="http://schemas.openxmlformats.org/drawingml/2006/main">
                  <a:graphicData uri="http://schemas.microsoft.com/office/word/2010/wordprocessingShape">
                    <wps:wsp>
                      <wps:cNvCnPr/>
                      <wps:spPr>
                        <a:xfrm>
                          <a:off x="0" y="0"/>
                          <a:ext cx="335280" cy="0"/>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F86908" id="_x0000_t32" coordsize="21600,21600" o:spt="32" o:oned="t" path="m,l21600,21600e" filled="f">
                <v:path arrowok="t" fillok="f" o:connecttype="none"/>
                <o:lock v:ext="edit" shapetype="t"/>
              </v:shapetype>
              <v:shape id="Прямая со стрелкой 29" o:spid="_x0000_s1026" type="#_x0000_t32" style="position:absolute;margin-left:239.35pt;margin-top:7.35pt;width:26.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" strokecolor="black [3213]" strokeweight="2.25pt">
                <v:stroke dashstyle="3 1" endarrow="block" joinstyle="miter"/>
              </v:shape>
            </w:pict>
          </mc:Fallback>
        </mc:AlternateContent>
      </w:r>
      <w:r w:rsidRPr="00A76647">
        <w:rPr>
          <w:rFonts w:cstheme="minorHAnsi"/>
          <w:noProof/>
          <w:lang w:eastAsia="en-GB"/>
        </w:rPr>
        <mc:AlternateContent>
          <mc:Choice Requires="wps">
            <w:drawing>
              <wp:anchor distT="0" distB="0" distL="114300" distR="114300" simplePos="0" relativeHeight="251679744" behindDoc="0" locked="0" layoutInCell="1" allowOverlap="1" wp14:anchorId="44D6A521" wp14:editId="7989CD03">
                <wp:simplePos x="0" y="0"/>
                <wp:positionH relativeFrom="column">
                  <wp:posOffset>1553845</wp:posOffset>
                </wp:positionH>
                <wp:positionV relativeFrom="paragraph">
                  <wp:posOffset>89535</wp:posOffset>
                </wp:positionV>
                <wp:extent cx="388620" cy="0"/>
                <wp:effectExtent l="0" t="76200" r="11430" b="11430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388620" cy="0"/>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1EE7E" id="Прямая соединительная линия 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7.05pt" to="152.9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" strokecolor="black [3213]" strokeweight=".5pt">
                <v:stroke endarrow="open" joinstyle="miter"/>
              </v:line>
            </w:pict>
          </mc:Fallback>
        </mc:AlternateContent>
      </w:r>
      <w:r w:rsidRPr="00A76647">
        <w:rPr>
          <w:rFonts w:cstheme="minorHAnsi"/>
          <w:noProof/>
          <w:lang w:eastAsia="en-GB"/>
        </w:rPr>
        <mc:AlternateContent>
          <mc:Choice Requires="wps">
            <w:drawing>
              <wp:anchor distT="0" distB="0" distL="114300" distR="114300" simplePos="0" relativeHeight="251678720" behindDoc="0" locked="0" layoutInCell="1" allowOverlap="1" wp14:anchorId="368AD238" wp14:editId="06AF7801">
                <wp:simplePos x="0" y="0"/>
                <wp:positionH relativeFrom="column">
                  <wp:posOffset>14605</wp:posOffset>
                </wp:positionH>
                <wp:positionV relativeFrom="paragraph">
                  <wp:posOffset>100965</wp:posOffset>
                </wp:positionV>
                <wp:extent cx="270510"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270510"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67200" id="Прямая соединительная линия 2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95pt" to="22.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" strokecolor="black [3213]" strokeweight="1pt">
                <v:stroke dashstyle="longDashDotDot" joinstyle="miter"/>
              </v:line>
            </w:pict>
          </mc:Fallback>
        </mc:AlternateContent>
      </w:r>
      <w:r w:rsidRPr="00A76647">
        <w:rPr>
          <w:rFonts w:cstheme="minorHAnsi"/>
          <w:lang w:val="en-US"/>
        </w:rPr>
        <w:tab/>
        <w:t>Affiliation</w:t>
      </w:r>
      <w:r w:rsidRPr="00A76647">
        <w:rPr>
          <w:rFonts w:cstheme="minorHAnsi"/>
          <w:lang w:val="en-US"/>
        </w:rPr>
        <w:tab/>
      </w:r>
      <w:r w:rsidRPr="00A76647">
        <w:rPr>
          <w:rFonts w:cstheme="minorHAnsi"/>
          <w:lang w:val="en-US"/>
        </w:rPr>
        <w:tab/>
        <w:t xml:space="preserve">        Legitimation</w:t>
      </w:r>
      <w:r w:rsidRPr="00A76647">
        <w:rPr>
          <w:rFonts w:cstheme="minorHAnsi"/>
          <w:lang w:val="en-US"/>
        </w:rPr>
        <w:tab/>
      </w:r>
      <w:r w:rsidRPr="00A76647">
        <w:rPr>
          <w:rFonts w:cstheme="minorHAnsi"/>
          <w:lang w:val="en-US"/>
        </w:rPr>
        <w:tab/>
        <w:t>Recruitment from … to …</w:t>
      </w:r>
    </w:p>
    <w:p w14:paraId="6C698011" w14:textId="1BBBDDA9" w:rsidR="00BE0B29" w:rsidRPr="00A76647" w:rsidRDefault="00BE0B29" w:rsidP="00A775AE">
      <w:pPr>
        <w:jc w:val="both"/>
        <w:rPr>
          <w:rFonts w:cstheme="minorHAnsi"/>
          <w:lang w:val="en-US"/>
        </w:rPr>
      </w:pPr>
    </w:p>
    <w:p w14:paraId="34D6C05F" w14:textId="2BE34FBF" w:rsidR="007239FD" w:rsidRPr="00A76647" w:rsidRDefault="007239FD">
      <w:pPr>
        <w:spacing w:before="0" w:after="0"/>
        <w:rPr>
          <w:rFonts w:cstheme="minorHAnsi"/>
          <w:b/>
          <w:bCs/>
          <w:lang w:val="en-US"/>
        </w:rPr>
      </w:pPr>
    </w:p>
    <w:p w14:paraId="1F55E0BA" w14:textId="0AED5F03" w:rsidR="00B76ED2" w:rsidRPr="00A76647" w:rsidRDefault="00B76ED2" w:rsidP="00B76ED2">
      <w:pPr>
        <w:jc w:val="both"/>
        <w:rPr>
          <w:rFonts w:cstheme="minorHAnsi"/>
          <w:b/>
          <w:bCs/>
          <w:lang w:val="en-US"/>
        </w:rPr>
      </w:pPr>
    </w:p>
    <w:p w14:paraId="4F62B16F" w14:textId="183DC3C5" w:rsidR="00BE0B29" w:rsidRPr="00A76647" w:rsidRDefault="00BE0B29" w:rsidP="00B76ED2">
      <w:pPr>
        <w:jc w:val="both"/>
        <w:rPr>
          <w:rFonts w:cstheme="minorHAnsi"/>
          <w:b/>
          <w:bCs/>
          <w:lang w:val="en-US"/>
        </w:rPr>
      </w:pPr>
    </w:p>
    <w:p w14:paraId="148C2B3E" w14:textId="559F9EBF" w:rsidR="004C0B64" w:rsidRPr="00A76647" w:rsidRDefault="004C0B64">
      <w:pPr>
        <w:spacing w:before="0" w:after="0"/>
        <w:rPr>
          <w:rFonts w:cstheme="minorHAnsi"/>
          <w:b/>
          <w:bCs/>
          <w:lang w:val="en-US"/>
        </w:rPr>
      </w:pPr>
      <w:r w:rsidRPr="00A76647">
        <w:rPr>
          <w:rFonts w:cstheme="minorHAnsi"/>
          <w:b/>
          <w:bCs/>
          <w:lang w:val="en-US"/>
        </w:rPr>
        <w:br w:type="page"/>
      </w:r>
    </w:p>
    <w:p w14:paraId="6799D9D4" w14:textId="77777777" w:rsidR="00BE0B29" w:rsidRPr="00A76647" w:rsidRDefault="00BE0B29" w:rsidP="00B76ED2">
      <w:pPr>
        <w:jc w:val="both"/>
        <w:rPr>
          <w:rFonts w:cstheme="minorHAnsi"/>
          <w:b/>
          <w:bCs/>
          <w:lang w:val="en-US"/>
        </w:rPr>
      </w:pPr>
    </w:p>
    <w:p w14:paraId="37629B27" w14:textId="102FFE10" w:rsidR="00EA7ED7" w:rsidRPr="00A76647" w:rsidRDefault="00A37FDE" w:rsidP="001C7760">
      <w:pPr>
        <w:pStyle w:val="Heading2"/>
        <w:rPr>
          <w:rFonts w:cstheme="minorHAnsi"/>
          <w:bCs/>
          <w:lang w:val="en-US"/>
        </w:rPr>
      </w:pPr>
      <w:bookmarkStart w:id="19" w:name="_Toc67660971"/>
      <w:r w:rsidRPr="00A76647">
        <w:rPr>
          <w:rFonts w:cstheme="minorHAnsi"/>
          <w:bCs/>
          <w:lang w:val="en-US"/>
        </w:rPr>
        <w:t>Appendix</w:t>
      </w:r>
      <w:r w:rsidR="00EA3E00" w:rsidRPr="00A76647">
        <w:rPr>
          <w:rFonts w:cstheme="minorHAnsi"/>
          <w:bCs/>
          <w:lang w:val="en-US"/>
        </w:rPr>
        <w:t xml:space="preserve"> 4. Main de-radicalization programs in </w:t>
      </w:r>
      <w:r w:rsidR="00BC20A3" w:rsidRPr="00A76647">
        <w:rPr>
          <w:rFonts w:cstheme="minorHAnsi"/>
          <w:bCs/>
          <w:lang w:val="en-US"/>
        </w:rPr>
        <w:t>Poland</w:t>
      </w:r>
      <w:bookmarkEnd w:id="19"/>
    </w:p>
    <w:p w14:paraId="1C326BE1" w14:textId="77777777" w:rsidR="00F07A7E" w:rsidRPr="00A76647" w:rsidRDefault="00F07A7E" w:rsidP="00F07A7E">
      <w:pPr>
        <w:rPr>
          <w:lang w:val="en-US"/>
        </w:rPr>
      </w:pPr>
    </w:p>
    <w:tbl>
      <w:tblPr>
        <w:tblStyle w:val="TableGrid"/>
        <w:tblW w:w="0" w:type="auto"/>
        <w:tblLook w:val="04A0" w:firstRow="1" w:lastRow="0" w:firstColumn="1" w:lastColumn="0" w:noHBand="0" w:noVBand="1"/>
      </w:tblPr>
      <w:tblGrid>
        <w:gridCol w:w="1708"/>
        <w:gridCol w:w="1659"/>
        <w:gridCol w:w="1610"/>
        <w:gridCol w:w="1501"/>
        <w:gridCol w:w="1024"/>
        <w:gridCol w:w="1439"/>
      </w:tblGrid>
      <w:tr w:rsidR="00127BFA" w:rsidRPr="00A76647" w14:paraId="7D8CD95A" w14:textId="77777777" w:rsidTr="00EA7ED7">
        <w:trPr>
          <w:trHeight w:val="1296"/>
        </w:trPr>
        <w:tc>
          <w:tcPr>
            <w:tcW w:w="313" w:type="dxa"/>
            <w:vAlign w:val="center"/>
          </w:tcPr>
          <w:p w14:paraId="76545D22" w14:textId="77777777" w:rsidR="00EA3E00" w:rsidRPr="00A76647" w:rsidRDefault="00EA3E00" w:rsidP="00E578C8">
            <w:pPr>
              <w:jc w:val="center"/>
              <w:rPr>
                <w:rFonts w:cstheme="minorHAnsi"/>
                <w:b/>
                <w:bCs/>
                <w:lang w:val="en-US"/>
              </w:rPr>
            </w:pPr>
            <w:r w:rsidRPr="00A76647">
              <w:rPr>
                <w:rFonts w:cstheme="minorHAnsi"/>
                <w:b/>
                <w:bCs/>
                <w:lang w:val="en-US"/>
              </w:rPr>
              <w:t>Name</w:t>
            </w:r>
          </w:p>
        </w:tc>
        <w:tc>
          <w:tcPr>
            <w:tcW w:w="286" w:type="dxa"/>
            <w:vAlign w:val="center"/>
          </w:tcPr>
          <w:p w14:paraId="1D85D5B8" w14:textId="77777777" w:rsidR="00EA3E00" w:rsidRPr="00A76647" w:rsidRDefault="00EA3E00" w:rsidP="00E578C8">
            <w:pPr>
              <w:jc w:val="center"/>
              <w:rPr>
                <w:rFonts w:cstheme="minorHAnsi"/>
                <w:b/>
                <w:bCs/>
                <w:lang w:val="en-US"/>
              </w:rPr>
            </w:pPr>
            <w:r w:rsidRPr="00A76647">
              <w:rPr>
                <w:rFonts w:cstheme="minorHAnsi"/>
                <w:b/>
                <w:bCs/>
                <w:lang w:val="en-US"/>
              </w:rPr>
              <w:t>Dates</w:t>
            </w:r>
          </w:p>
          <w:p w14:paraId="3264AAC4" w14:textId="77777777" w:rsidR="00EA3E00" w:rsidRPr="00A76647" w:rsidRDefault="00EA3E00" w:rsidP="00E578C8">
            <w:pPr>
              <w:jc w:val="center"/>
              <w:rPr>
                <w:rFonts w:cstheme="minorHAnsi"/>
                <w:b/>
                <w:bCs/>
                <w:lang w:val="en-US"/>
              </w:rPr>
            </w:pPr>
            <w:r w:rsidRPr="00A76647">
              <w:rPr>
                <w:rFonts w:cstheme="minorHAnsi"/>
                <w:b/>
                <w:bCs/>
                <w:lang w:val="en-US"/>
              </w:rPr>
              <w:t>initiated (and discontinued)</w:t>
            </w:r>
          </w:p>
        </w:tc>
        <w:tc>
          <w:tcPr>
            <w:tcW w:w="311" w:type="dxa"/>
            <w:vAlign w:val="center"/>
          </w:tcPr>
          <w:p w14:paraId="5AF80083" w14:textId="77777777" w:rsidR="00EA3E00" w:rsidRPr="00A76647" w:rsidRDefault="00EA3E00" w:rsidP="00E578C8">
            <w:pPr>
              <w:jc w:val="center"/>
              <w:rPr>
                <w:rFonts w:cstheme="minorHAnsi"/>
                <w:b/>
                <w:bCs/>
                <w:lang w:val="en-US"/>
              </w:rPr>
            </w:pPr>
            <w:r w:rsidRPr="00A76647">
              <w:rPr>
                <w:rFonts w:cstheme="minorHAnsi"/>
                <w:b/>
                <w:bCs/>
                <w:lang w:val="en-US"/>
              </w:rPr>
              <w:t>Agents</w:t>
            </w:r>
          </w:p>
        </w:tc>
        <w:tc>
          <w:tcPr>
            <w:tcW w:w="283" w:type="dxa"/>
            <w:vAlign w:val="center"/>
          </w:tcPr>
          <w:p w14:paraId="77387D39" w14:textId="77777777" w:rsidR="00EA3E00" w:rsidRPr="00A76647" w:rsidRDefault="00EA3E00" w:rsidP="00E578C8">
            <w:pPr>
              <w:jc w:val="center"/>
              <w:rPr>
                <w:rFonts w:cstheme="minorHAnsi"/>
                <w:b/>
                <w:bCs/>
                <w:lang w:val="en-US"/>
              </w:rPr>
            </w:pPr>
            <w:r w:rsidRPr="00A76647">
              <w:rPr>
                <w:rFonts w:cstheme="minorHAnsi"/>
                <w:b/>
                <w:bCs/>
                <w:lang w:val="en-US"/>
              </w:rPr>
              <w:t>Approach</w:t>
            </w:r>
          </w:p>
        </w:tc>
        <w:tc>
          <w:tcPr>
            <w:tcW w:w="195" w:type="dxa"/>
            <w:vAlign w:val="center"/>
          </w:tcPr>
          <w:p w14:paraId="4D28F987" w14:textId="77777777" w:rsidR="00EA3E00" w:rsidRPr="00A76647" w:rsidRDefault="00EA3E00" w:rsidP="00E578C8">
            <w:pPr>
              <w:jc w:val="center"/>
              <w:rPr>
                <w:rFonts w:cstheme="minorHAnsi"/>
                <w:b/>
                <w:bCs/>
                <w:lang w:val="en-US"/>
              </w:rPr>
            </w:pPr>
            <w:r w:rsidRPr="00A76647">
              <w:rPr>
                <w:rFonts w:cstheme="minorHAnsi"/>
                <w:b/>
                <w:bCs/>
                <w:lang w:val="en-US"/>
              </w:rPr>
              <w:t>Scale</w:t>
            </w:r>
          </w:p>
        </w:tc>
        <w:tc>
          <w:tcPr>
            <w:tcW w:w="288" w:type="dxa"/>
            <w:vAlign w:val="center"/>
          </w:tcPr>
          <w:p w14:paraId="37F999C5" w14:textId="77777777" w:rsidR="00EA3E00" w:rsidRPr="00A76647" w:rsidRDefault="00EA3E00" w:rsidP="00E578C8">
            <w:pPr>
              <w:jc w:val="center"/>
              <w:rPr>
                <w:rFonts w:cstheme="minorHAnsi"/>
                <w:b/>
                <w:bCs/>
                <w:lang w:val="en-US"/>
              </w:rPr>
            </w:pPr>
            <w:r w:rsidRPr="00A76647">
              <w:rPr>
                <w:rFonts w:cstheme="minorHAnsi"/>
                <w:b/>
                <w:bCs/>
                <w:lang w:val="en-US"/>
              </w:rPr>
              <w:t>Targets</w:t>
            </w:r>
          </w:p>
        </w:tc>
      </w:tr>
      <w:tr w:rsidR="00127BFA" w:rsidRPr="00A76647" w14:paraId="65B8CBF3" w14:textId="77777777" w:rsidTr="00EA7ED7">
        <w:trPr>
          <w:trHeight w:val="306"/>
        </w:trPr>
        <w:tc>
          <w:tcPr>
            <w:tcW w:w="313" w:type="dxa"/>
          </w:tcPr>
          <w:p w14:paraId="7B079F1E" w14:textId="77777777" w:rsidR="00EA7ED7" w:rsidRPr="00A76647" w:rsidRDefault="00EA7ED7" w:rsidP="00107832">
            <w:pPr>
              <w:pStyle w:val="HTMLPreformatted"/>
              <w:jc w:val="center"/>
              <w:rPr>
                <w:rFonts w:ascii="Helvetica" w:hAnsi="Helvetica" w:cstheme="minorHAnsi"/>
                <w:sz w:val="22"/>
                <w:szCs w:val="22"/>
              </w:rPr>
            </w:pPr>
          </w:p>
          <w:p w14:paraId="38497BF7" w14:textId="2CE57D60" w:rsidR="00EA3E00" w:rsidRPr="00A76647" w:rsidRDefault="00EA3E00" w:rsidP="00107832">
            <w:pPr>
              <w:pStyle w:val="HTMLPreformatted"/>
              <w:jc w:val="center"/>
              <w:rPr>
                <w:rFonts w:ascii="Helvetica" w:hAnsi="Helvetica" w:cstheme="minorHAnsi"/>
                <w:i/>
                <w:sz w:val="22"/>
                <w:szCs w:val="22"/>
              </w:rPr>
            </w:pPr>
            <w:r w:rsidRPr="00A76647">
              <w:rPr>
                <w:rFonts w:ascii="Helvetica" w:hAnsi="Helvetica" w:cstheme="minorHAnsi"/>
                <w:sz w:val="22"/>
                <w:szCs w:val="22"/>
              </w:rPr>
              <w:t>POWER</w:t>
            </w:r>
            <w:r w:rsidRPr="00A76647">
              <w:rPr>
                <w:rFonts w:ascii="Helvetica" w:hAnsi="Helvetica" w:cstheme="minorHAnsi"/>
                <w:i/>
                <w:sz w:val="22"/>
                <w:szCs w:val="22"/>
                <w:lang w:val="en"/>
              </w:rPr>
              <w:t xml:space="preserve"> Increasing the competences of the state security services, employees of public administration and research and development centers and the development of their cooperation in the area of national security</w:t>
            </w:r>
          </w:p>
        </w:tc>
        <w:tc>
          <w:tcPr>
            <w:tcW w:w="286" w:type="dxa"/>
          </w:tcPr>
          <w:p w14:paraId="762581A1" w14:textId="77777777" w:rsidR="00EA3E00" w:rsidRPr="00A76647" w:rsidRDefault="00EA3E00" w:rsidP="00127BFA">
            <w:pPr>
              <w:jc w:val="center"/>
              <w:rPr>
                <w:rFonts w:cstheme="minorHAnsi"/>
                <w:lang w:val="pl-PL"/>
              </w:rPr>
            </w:pPr>
            <w:r w:rsidRPr="00A76647">
              <w:rPr>
                <w:rFonts w:cstheme="minorHAnsi"/>
                <w:lang w:val="pl-PL"/>
              </w:rPr>
              <w:t>Since 2014</w:t>
            </w:r>
          </w:p>
        </w:tc>
        <w:tc>
          <w:tcPr>
            <w:tcW w:w="311" w:type="dxa"/>
          </w:tcPr>
          <w:p w14:paraId="17EAE198" w14:textId="77777777" w:rsidR="00EA3E00" w:rsidRPr="00A76647" w:rsidRDefault="00EA3E00" w:rsidP="00127BFA">
            <w:pPr>
              <w:jc w:val="center"/>
              <w:rPr>
                <w:rFonts w:cstheme="minorHAnsi"/>
              </w:rPr>
            </w:pPr>
            <w:r w:rsidRPr="00A76647">
              <w:rPr>
                <w:rFonts w:cstheme="minorHAnsi"/>
              </w:rPr>
              <w:t>CPT ABW</w:t>
            </w:r>
          </w:p>
          <w:p w14:paraId="28DD5179" w14:textId="77777777" w:rsidR="00EA3E00" w:rsidRPr="00A76647" w:rsidRDefault="00EA3E00" w:rsidP="00127BFA">
            <w:pPr>
              <w:jc w:val="center"/>
              <w:rPr>
                <w:rFonts w:cstheme="minorHAnsi"/>
                <w:lang w:val="en-US"/>
              </w:rPr>
            </w:pPr>
          </w:p>
        </w:tc>
        <w:tc>
          <w:tcPr>
            <w:tcW w:w="283" w:type="dxa"/>
          </w:tcPr>
          <w:p w14:paraId="4D8B4CD9" w14:textId="10F62402" w:rsidR="00EA3E00" w:rsidRPr="00A76647" w:rsidRDefault="00107832" w:rsidP="00127BFA">
            <w:pPr>
              <w:jc w:val="center"/>
              <w:rPr>
                <w:rFonts w:cstheme="minorHAnsi"/>
                <w:lang w:val="en-US"/>
              </w:rPr>
            </w:pPr>
            <w:r w:rsidRPr="00A76647">
              <w:rPr>
                <w:rFonts w:cstheme="minorHAnsi"/>
              </w:rPr>
              <w:t>E</w:t>
            </w:r>
            <w:r w:rsidR="00EA3E00" w:rsidRPr="00A76647">
              <w:rPr>
                <w:rFonts w:cstheme="minorHAnsi"/>
              </w:rPr>
              <w:t>ducation</w:t>
            </w:r>
          </w:p>
        </w:tc>
        <w:tc>
          <w:tcPr>
            <w:tcW w:w="195" w:type="dxa"/>
          </w:tcPr>
          <w:p w14:paraId="740FFC04" w14:textId="77777777" w:rsidR="00EA3E00" w:rsidRPr="00A76647" w:rsidRDefault="00EA3E00" w:rsidP="00127BFA">
            <w:pPr>
              <w:jc w:val="center"/>
              <w:rPr>
                <w:rFonts w:cstheme="minorHAnsi"/>
                <w:lang w:val="en-US"/>
              </w:rPr>
            </w:pPr>
            <w:r w:rsidRPr="00A76647">
              <w:rPr>
                <w:rFonts w:cstheme="minorHAnsi"/>
                <w:lang w:val="en-US"/>
              </w:rPr>
              <w:t>National</w:t>
            </w:r>
          </w:p>
        </w:tc>
        <w:tc>
          <w:tcPr>
            <w:tcW w:w="288" w:type="dxa"/>
          </w:tcPr>
          <w:p w14:paraId="244427D5" w14:textId="47533AD8" w:rsidR="00EA3E00" w:rsidRPr="00A76647" w:rsidRDefault="00EA7ED7" w:rsidP="00EA7ED7">
            <w:pPr>
              <w:suppressAutoHyphens/>
              <w:spacing w:line="252" w:lineRule="auto"/>
              <w:jc w:val="center"/>
              <w:rPr>
                <w:rFonts w:cstheme="minorHAnsi"/>
                <w:lang w:val="en-US"/>
              </w:rPr>
            </w:pPr>
            <w:r w:rsidRPr="00A76647">
              <w:rPr>
                <w:rFonts w:cstheme="minorHAnsi"/>
                <w:lang w:val="en-US"/>
              </w:rPr>
              <w:t>Practitioners</w:t>
            </w:r>
          </w:p>
        </w:tc>
      </w:tr>
      <w:tr w:rsidR="00127BFA" w:rsidRPr="00A76647" w14:paraId="648B4E4A" w14:textId="77777777" w:rsidTr="00EA7ED7">
        <w:trPr>
          <w:trHeight w:val="306"/>
        </w:trPr>
        <w:tc>
          <w:tcPr>
            <w:tcW w:w="313" w:type="dxa"/>
          </w:tcPr>
          <w:p w14:paraId="7D75249B" w14:textId="257765D7" w:rsidR="00EA3E00" w:rsidRPr="00A76647" w:rsidRDefault="00EA3E00" w:rsidP="00127BFA">
            <w:pPr>
              <w:jc w:val="center"/>
              <w:rPr>
                <w:rFonts w:cstheme="minorHAnsi"/>
              </w:rPr>
            </w:pPr>
            <w:r w:rsidRPr="00A76647">
              <w:rPr>
                <w:rFonts w:cstheme="minorHAnsi"/>
              </w:rPr>
              <w:t xml:space="preserve">INDEED </w:t>
            </w:r>
            <w:r w:rsidRPr="00A76647">
              <w:rPr>
                <w:rFonts w:cstheme="minorHAnsi"/>
                <w:i/>
              </w:rPr>
              <w:t>Strenghtening comprehensive approach to preventing and couteracting radicalisation based on evidence-based model for evaluation of radicalisation prevention</w:t>
            </w:r>
          </w:p>
        </w:tc>
        <w:tc>
          <w:tcPr>
            <w:tcW w:w="286" w:type="dxa"/>
          </w:tcPr>
          <w:p w14:paraId="120A4DC4" w14:textId="36CF50C8" w:rsidR="00EA3E00" w:rsidRPr="00A76647" w:rsidRDefault="00EA7ED7" w:rsidP="00127BFA">
            <w:pPr>
              <w:jc w:val="center"/>
              <w:rPr>
                <w:rFonts w:cstheme="minorHAnsi"/>
              </w:rPr>
            </w:pPr>
            <w:r w:rsidRPr="00A76647">
              <w:rPr>
                <w:rFonts w:cstheme="minorHAnsi"/>
                <w:lang w:val="pl-PL"/>
              </w:rPr>
              <w:t xml:space="preserve">Unavailable </w:t>
            </w:r>
          </w:p>
        </w:tc>
        <w:tc>
          <w:tcPr>
            <w:tcW w:w="311" w:type="dxa"/>
          </w:tcPr>
          <w:p w14:paraId="30560AA2" w14:textId="77777777" w:rsidR="00EA3E00" w:rsidRPr="00A76647" w:rsidRDefault="00EA3E00" w:rsidP="00127BFA">
            <w:pPr>
              <w:jc w:val="center"/>
              <w:rPr>
                <w:rFonts w:cstheme="minorHAnsi"/>
              </w:rPr>
            </w:pPr>
            <w:r w:rsidRPr="00A76647">
              <w:rPr>
                <w:rFonts w:cstheme="minorHAnsi"/>
              </w:rPr>
              <w:t>CPT ABW</w:t>
            </w:r>
          </w:p>
          <w:p w14:paraId="6FE2A5B1" w14:textId="77777777" w:rsidR="00EA3E00" w:rsidRPr="00A76647" w:rsidRDefault="00EA3E00" w:rsidP="00127BFA">
            <w:pPr>
              <w:jc w:val="center"/>
              <w:rPr>
                <w:rFonts w:cstheme="minorHAnsi"/>
                <w:lang w:val="pl-PL"/>
              </w:rPr>
            </w:pPr>
          </w:p>
        </w:tc>
        <w:tc>
          <w:tcPr>
            <w:tcW w:w="283" w:type="dxa"/>
          </w:tcPr>
          <w:p w14:paraId="64FB6405" w14:textId="114F6A2C" w:rsidR="00EA3E00" w:rsidRPr="00A76647" w:rsidRDefault="00107832" w:rsidP="00127BFA">
            <w:pPr>
              <w:jc w:val="center"/>
              <w:rPr>
                <w:rFonts w:cstheme="minorHAnsi"/>
                <w:lang w:val="pl-PL"/>
              </w:rPr>
            </w:pPr>
            <w:r w:rsidRPr="00A76647">
              <w:rPr>
                <w:rFonts w:cstheme="minorHAnsi"/>
              </w:rPr>
              <w:t>E</w:t>
            </w:r>
            <w:r w:rsidR="00EA3E00" w:rsidRPr="00A76647">
              <w:rPr>
                <w:rFonts w:cstheme="minorHAnsi"/>
              </w:rPr>
              <w:t>ducation</w:t>
            </w:r>
          </w:p>
        </w:tc>
        <w:tc>
          <w:tcPr>
            <w:tcW w:w="195" w:type="dxa"/>
          </w:tcPr>
          <w:p w14:paraId="1B39033D" w14:textId="77777777" w:rsidR="00EA3E00" w:rsidRPr="00A76647" w:rsidRDefault="00EA3E00" w:rsidP="00127BFA">
            <w:pPr>
              <w:jc w:val="center"/>
              <w:rPr>
                <w:rFonts w:cstheme="minorHAnsi"/>
                <w:lang w:val="pl-PL"/>
              </w:rPr>
            </w:pPr>
            <w:r w:rsidRPr="00A76647">
              <w:rPr>
                <w:rFonts w:cstheme="minorHAnsi"/>
                <w:lang w:val="en-US"/>
              </w:rPr>
              <w:t>National</w:t>
            </w:r>
          </w:p>
        </w:tc>
        <w:tc>
          <w:tcPr>
            <w:tcW w:w="288" w:type="dxa"/>
          </w:tcPr>
          <w:p w14:paraId="753DF274" w14:textId="79F6FA92" w:rsidR="00EA3E00" w:rsidRPr="00A76647" w:rsidRDefault="00EA7ED7" w:rsidP="00127BFA">
            <w:pPr>
              <w:jc w:val="center"/>
              <w:rPr>
                <w:rFonts w:cstheme="minorHAnsi"/>
                <w:lang w:val="pl-PL"/>
              </w:rPr>
            </w:pPr>
            <w:r w:rsidRPr="00A76647">
              <w:rPr>
                <w:rFonts w:cstheme="minorHAnsi"/>
                <w:lang w:val="en-US"/>
              </w:rPr>
              <w:t>Practitioners</w:t>
            </w:r>
          </w:p>
        </w:tc>
      </w:tr>
      <w:tr w:rsidR="00127BFA" w:rsidRPr="00A76647" w14:paraId="720AFCA0" w14:textId="77777777" w:rsidTr="00EA7ED7">
        <w:trPr>
          <w:trHeight w:val="306"/>
        </w:trPr>
        <w:tc>
          <w:tcPr>
            <w:tcW w:w="313" w:type="dxa"/>
          </w:tcPr>
          <w:p w14:paraId="4F475A5A" w14:textId="68EE1564" w:rsidR="00EA3E00" w:rsidRPr="00A76647" w:rsidRDefault="00EA3E00" w:rsidP="00127BFA">
            <w:pPr>
              <w:jc w:val="center"/>
              <w:rPr>
                <w:rFonts w:cstheme="minorHAnsi"/>
                <w:i/>
              </w:rPr>
            </w:pPr>
            <w:r w:rsidRPr="00A76647">
              <w:rPr>
                <w:rStyle w:val="Strong"/>
                <w:rFonts w:cstheme="minorHAnsi"/>
                <w:b w:val="0"/>
              </w:rPr>
              <w:lastRenderedPageBreak/>
              <w:t>CHAMPIONs</w:t>
            </w:r>
            <w:r w:rsidRPr="00A76647">
              <w:rPr>
                <w:rFonts w:cstheme="minorHAnsi"/>
                <w:b/>
                <w:bCs/>
              </w:rPr>
              <w:br/>
            </w:r>
            <w:r w:rsidRPr="00A76647">
              <w:rPr>
                <w:rStyle w:val="Emphasis"/>
                <w:rFonts w:cstheme="minorHAnsi"/>
              </w:rPr>
              <w:t>Co-operative Harmonised Action Model to Stop Polarisation in Our Nations</w:t>
            </w:r>
          </w:p>
          <w:p w14:paraId="7F6216FE" w14:textId="77777777" w:rsidR="00EA3E00" w:rsidRPr="00A76647" w:rsidRDefault="00EA3E00" w:rsidP="00127BFA">
            <w:pPr>
              <w:jc w:val="center"/>
              <w:rPr>
                <w:rFonts w:cstheme="minorHAnsi"/>
              </w:rPr>
            </w:pPr>
          </w:p>
        </w:tc>
        <w:tc>
          <w:tcPr>
            <w:tcW w:w="286" w:type="dxa"/>
          </w:tcPr>
          <w:p w14:paraId="7119087B" w14:textId="77777777" w:rsidR="00EA3E00" w:rsidRPr="00A76647" w:rsidRDefault="00EA3E00" w:rsidP="00127BFA">
            <w:pPr>
              <w:jc w:val="center"/>
              <w:rPr>
                <w:rFonts w:cstheme="minorHAnsi"/>
              </w:rPr>
            </w:pPr>
            <w:r w:rsidRPr="00A76647">
              <w:rPr>
                <w:rFonts w:cstheme="minorHAnsi"/>
              </w:rPr>
              <w:t>2019-2020</w:t>
            </w:r>
          </w:p>
          <w:p w14:paraId="68673A69" w14:textId="77777777" w:rsidR="00EA3E00" w:rsidRPr="00A76647" w:rsidRDefault="00EA3E00" w:rsidP="00127BFA">
            <w:pPr>
              <w:jc w:val="center"/>
              <w:rPr>
                <w:rFonts w:cstheme="minorHAnsi"/>
              </w:rPr>
            </w:pPr>
          </w:p>
        </w:tc>
        <w:tc>
          <w:tcPr>
            <w:tcW w:w="311" w:type="dxa"/>
          </w:tcPr>
          <w:p w14:paraId="5B38C55B" w14:textId="77777777" w:rsidR="00EA3E00" w:rsidRPr="00A76647" w:rsidRDefault="00EA3E00" w:rsidP="00127BFA">
            <w:pPr>
              <w:jc w:val="center"/>
              <w:rPr>
                <w:rFonts w:cstheme="minorHAnsi"/>
              </w:rPr>
            </w:pPr>
            <w:r w:rsidRPr="00A76647">
              <w:rPr>
                <w:rFonts w:cstheme="minorHAnsi"/>
              </w:rPr>
              <w:t>The Institute of Social Safety</w:t>
            </w:r>
          </w:p>
        </w:tc>
        <w:tc>
          <w:tcPr>
            <w:tcW w:w="283" w:type="dxa"/>
          </w:tcPr>
          <w:p w14:paraId="2BF80D86" w14:textId="46867C2A" w:rsidR="00EA3E00" w:rsidRPr="00A76647" w:rsidRDefault="00EA3E00" w:rsidP="00127BFA">
            <w:pPr>
              <w:jc w:val="center"/>
              <w:rPr>
                <w:rFonts w:cstheme="minorHAnsi"/>
              </w:rPr>
            </w:pPr>
            <w:r w:rsidRPr="00A76647">
              <w:rPr>
                <w:rFonts w:cstheme="minorHAnsi"/>
              </w:rPr>
              <w:t>Integration of de-radicalization experts through an online platform to solve local issues</w:t>
            </w:r>
          </w:p>
        </w:tc>
        <w:tc>
          <w:tcPr>
            <w:tcW w:w="195" w:type="dxa"/>
          </w:tcPr>
          <w:p w14:paraId="662BA2DF" w14:textId="77777777" w:rsidR="00EA3E00" w:rsidRPr="00A76647" w:rsidRDefault="00EA3E00" w:rsidP="00127BFA">
            <w:pPr>
              <w:jc w:val="center"/>
              <w:rPr>
                <w:rFonts w:cstheme="minorHAnsi"/>
              </w:rPr>
            </w:pPr>
            <w:r w:rsidRPr="00A76647">
              <w:rPr>
                <w:rFonts w:cstheme="minorHAnsi"/>
              </w:rPr>
              <w:t>National</w:t>
            </w:r>
          </w:p>
          <w:p w14:paraId="33143302" w14:textId="77777777" w:rsidR="00EA3E00" w:rsidRPr="00A76647" w:rsidRDefault="00EA3E00" w:rsidP="00127BFA">
            <w:pPr>
              <w:jc w:val="center"/>
              <w:rPr>
                <w:rFonts w:cstheme="minorHAnsi"/>
              </w:rPr>
            </w:pPr>
            <w:r w:rsidRPr="00A76647">
              <w:rPr>
                <w:rFonts w:cstheme="minorHAnsi"/>
              </w:rPr>
              <w:t>local</w:t>
            </w:r>
          </w:p>
        </w:tc>
        <w:tc>
          <w:tcPr>
            <w:tcW w:w="288" w:type="dxa"/>
          </w:tcPr>
          <w:p w14:paraId="28F5A015" w14:textId="3FC19004" w:rsidR="00EA3E00" w:rsidRPr="00A76647" w:rsidRDefault="00EA7ED7" w:rsidP="00EA7ED7">
            <w:pPr>
              <w:suppressAutoHyphens/>
              <w:spacing w:line="252" w:lineRule="auto"/>
              <w:jc w:val="center"/>
              <w:rPr>
                <w:rFonts w:cstheme="minorHAnsi"/>
              </w:rPr>
            </w:pPr>
            <w:r w:rsidRPr="00A76647">
              <w:rPr>
                <w:rFonts w:cstheme="minorHAnsi"/>
                <w:lang w:val="en-US"/>
              </w:rPr>
              <w:t>Practitioners</w:t>
            </w:r>
          </w:p>
        </w:tc>
      </w:tr>
      <w:tr w:rsidR="00127BFA" w:rsidRPr="00A76647" w14:paraId="10B6A534" w14:textId="77777777" w:rsidTr="00EA7ED7">
        <w:trPr>
          <w:trHeight w:val="306"/>
        </w:trPr>
        <w:tc>
          <w:tcPr>
            <w:tcW w:w="313" w:type="dxa"/>
          </w:tcPr>
          <w:p w14:paraId="2A8A6C67" w14:textId="77777777" w:rsidR="00EA3E00" w:rsidRPr="00A76647" w:rsidRDefault="00EA3E00" w:rsidP="00127BFA">
            <w:pPr>
              <w:jc w:val="center"/>
              <w:rPr>
                <w:rFonts w:cstheme="minorHAnsi"/>
              </w:rPr>
            </w:pPr>
            <w:r w:rsidRPr="00A76647">
              <w:rPr>
                <w:rStyle w:val="Strong"/>
                <w:rFonts w:cstheme="minorHAnsi"/>
                <w:b w:val="0"/>
              </w:rPr>
              <w:t>‘Do one brave thing’</w:t>
            </w:r>
          </w:p>
          <w:p w14:paraId="1B6D8303" w14:textId="77777777" w:rsidR="00EA3E00" w:rsidRPr="00A76647" w:rsidRDefault="00EA3E00" w:rsidP="00127BFA">
            <w:pPr>
              <w:jc w:val="center"/>
              <w:rPr>
                <w:rFonts w:cstheme="minorHAnsi"/>
              </w:rPr>
            </w:pPr>
          </w:p>
        </w:tc>
        <w:tc>
          <w:tcPr>
            <w:tcW w:w="286" w:type="dxa"/>
          </w:tcPr>
          <w:p w14:paraId="5347CA87" w14:textId="77777777" w:rsidR="00EA3E00" w:rsidRPr="00A76647" w:rsidRDefault="00EA3E00" w:rsidP="00127BFA">
            <w:pPr>
              <w:jc w:val="center"/>
              <w:rPr>
                <w:rFonts w:cstheme="minorHAnsi"/>
              </w:rPr>
            </w:pPr>
            <w:r w:rsidRPr="00A76647">
              <w:rPr>
                <w:rFonts w:cstheme="minorHAnsi"/>
              </w:rPr>
              <w:t>2019-2021</w:t>
            </w:r>
          </w:p>
          <w:p w14:paraId="04317EFA" w14:textId="77777777" w:rsidR="00EA3E00" w:rsidRPr="00A76647" w:rsidRDefault="00EA3E00" w:rsidP="00127BFA">
            <w:pPr>
              <w:jc w:val="center"/>
              <w:rPr>
                <w:rFonts w:cstheme="minorHAnsi"/>
              </w:rPr>
            </w:pPr>
          </w:p>
        </w:tc>
        <w:tc>
          <w:tcPr>
            <w:tcW w:w="311" w:type="dxa"/>
          </w:tcPr>
          <w:p w14:paraId="79E0FFCE" w14:textId="77777777" w:rsidR="00EA3E00" w:rsidRPr="00A76647" w:rsidRDefault="00EA3E00" w:rsidP="00127BFA">
            <w:pPr>
              <w:jc w:val="center"/>
              <w:rPr>
                <w:rFonts w:cstheme="minorHAnsi"/>
              </w:rPr>
            </w:pPr>
            <w:r w:rsidRPr="00A76647">
              <w:rPr>
                <w:rFonts w:cstheme="minorHAnsi"/>
              </w:rPr>
              <w:t>The Institute of Social Safety</w:t>
            </w:r>
          </w:p>
        </w:tc>
        <w:tc>
          <w:tcPr>
            <w:tcW w:w="283" w:type="dxa"/>
          </w:tcPr>
          <w:p w14:paraId="47C26A83"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087CF3FE" w14:textId="77777777" w:rsidR="00EA3E00" w:rsidRPr="00A76647" w:rsidRDefault="00EA3E00" w:rsidP="00127BFA">
            <w:pPr>
              <w:jc w:val="center"/>
              <w:rPr>
                <w:rFonts w:cstheme="minorHAnsi"/>
              </w:rPr>
            </w:pPr>
            <w:r w:rsidRPr="00A76647">
              <w:rPr>
                <w:rFonts w:cstheme="minorHAnsi"/>
              </w:rPr>
              <w:t>National</w:t>
            </w:r>
          </w:p>
        </w:tc>
        <w:tc>
          <w:tcPr>
            <w:tcW w:w="288" w:type="dxa"/>
          </w:tcPr>
          <w:p w14:paraId="3CA906EE" w14:textId="30564481" w:rsidR="00EA3E00" w:rsidRPr="00A76647" w:rsidRDefault="00EA3E00" w:rsidP="00127BFA">
            <w:pPr>
              <w:jc w:val="center"/>
              <w:rPr>
                <w:rFonts w:cstheme="minorHAnsi"/>
              </w:rPr>
            </w:pPr>
            <w:r w:rsidRPr="00A76647">
              <w:rPr>
                <w:rFonts w:cstheme="minorHAnsi"/>
              </w:rPr>
              <w:t>People aged 18-30</w:t>
            </w:r>
          </w:p>
          <w:p w14:paraId="3B7BA005" w14:textId="77777777" w:rsidR="00EA3E00" w:rsidRPr="00A76647" w:rsidRDefault="00EA3E00" w:rsidP="00127BFA">
            <w:pPr>
              <w:jc w:val="center"/>
              <w:rPr>
                <w:rFonts w:cstheme="minorHAnsi"/>
              </w:rPr>
            </w:pPr>
          </w:p>
        </w:tc>
      </w:tr>
      <w:tr w:rsidR="00127BFA" w:rsidRPr="00A76647" w14:paraId="24522C51" w14:textId="77777777" w:rsidTr="00EA7ED7">
        <w:trPr>
          <w:trHeight w:val="306"/>
        </w:trPr>
        <w:tc>
          <w:tcPr>
            <w:tcW w:w="313" w:type="dxa"/>
          </w:tcPr>
          <w:p w14:paraId="49EC7702" w14:textId="77777777" w:rsidR="00EA3E00" w:rsidRPr="00A76647" w:rsidRDefault="00EA3E00" w:rsidP="00127BFA">
            <w:pPr>
              <w:jc w:val="center"/>
              <w:rPr>
                <w:rFonts w:cstheme="minorHAnsi"/>
              </w:rPr>
            </w:pPr>
            <w:r w:rsidRPr="00A76647">
              <w:rPr>
                <w:rStyle w:val="Strong"/>
                <w:rFonts w:cstheme="minorHAnsi"/>
                <w:b w:val="0"/>
                <w:color w:val="000000"/>
              </w:rPr>
              <w:t>PRECOBIAS</w:t>
            </w:r>
          </w:p>
          <w:p w14:paraId="0F9E6DA2" w14:textId="14F39098" w:rsidR="00EA3E00" w:rsidRPr="00A76647" w:rsidRDefault="00EA3E00" w:rsidP="00127BFA">
            <w:pPr>
              <w:jc w:val="center"/>
              <w:rPr>
                <w:rFonts w:cstheme="minorHAnsi"/>
                <w:i/>
              </w:rPr>
            </w:pPr>
            <w:r w:rsidRPr="00A76647">
              <w:rPr>
                <w:rStyle w:val="Emphasis"/>
                <w:rFonts w:cstheme="minorHAnsi"/>
                <w:color w:val="000000"/>
              </w:rPr>
              <w:t>Prevention of Youth Radicalisation Through Self-Awareness on Cognitive Biases</w:t>
            </w:r>
          </w:p>
          <w:p w14:paraId="4BE09487" w14:textId="77777777" w:rsidR="00EA3E00" w:rsidRPr="00A76647" w:rsidRDefault="00EA3E00" w:rsidP="00127BFA">
            <w:pPr>
              <w:jc w:val="center"/>
              <w:rPr>
                <w:rFonts w:cstheme="minorHAnsi"/>
              </w:rPr>
            </w:pPr>
          </w:p>
        </w:tc>
        <w:tc>
          <w:tcPr>
            <w:tcW w:w="286" w:type="dxa"/>
          </w:tcPr>
          <w:p w14:paraId="01AECD1F" w14:textId="77777777" w:rsidR="00EA3E00" w:rsidRPr="00A76647" w:rsidRDefault="00EA3E00" w:rsidP="00127BFA">
            <w:pPr>
              <w:jc w:val="center"/>
              <w:rPr>
                <w:rFonts w:cstheme="minorHAnsi"/>
              </w:rPr>
            </w:pPr>
            <w:r w:rsidRPr="00A76647">
              <w:rPr>
                <w:rFonts w:cstheme="minorHAnsi"/>
                <w:color w:val="000000"/>
              </w:rPr>
              <w:t>2019-2021</w:t>
            </w:r>
          </w:p>
          <w:p w14:paraId="29FFDC14" w14:textId="77777777" w:rsidR="00EA3E00" w:rsidRPr="00A76647" w:rsidRDefault="00EA3E00" w:rsidP="00127BFA">
            <w:pPr>
              <w:jc w:val="center"/>
              <w:rPr>
                <w:rFonts w:cstheme="minorHAnsi"/>
              </w:rPr>
            </w:pPr>
          </w:p>
        </w:tc>
        <w:tc>
          <w:tcPr>
            <w:tcW w:w="311" w:type="dxa"/>
          </w:tcPr>
          <w:p w14:paraId="57AABF7C" w14:textId="77777777" w:rsidR="00EA3E00" w:rsidRPr="00A76647" w:rsidRDefault="00EA3E00" w:rsidP="00127BFA">
            <w:pPr>
              <w:jc w:val="center"/>
              <w:rPr>
                <w:rFonts w:cstheme="minorHAnsi"/>
              </w:rPr>
            </w:pPr>
            <w:r w:rsidRPr="00A76647">
              <w:rPr>
                <w:rFonts w:cstheme="minorHAnsi"/>
              </w:rPr>
              <w:t>The Institute of Social Safety</w:t>
            </w:r>
          </w:p>
        </w:tc>
        <w:tc>
          <w:tcPr>
            <w:tcW w:w="283" w:type="dxa"/>
          </w:tcPr>
          <w:p w14:paraId="4C80EF2F"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0964B093" w14:textId="77777777" w:rsidR="00EA3E00" w:rsidRPr="00A76647" w:rsidRDefault="00EA3E00" w:rsidP="00127BFA">
            <w:pPr>
              <w:jc w:val="center"/>
              <w:rPr>
                <w:rFonts w:cstheme="minorHAnsi"/>
              </w:rPr>
            </w:pPr>
            <w:r w:rsidRPr="00A76647">
              <w:rPr>
                <w:rFonts w:cstheme="minorHAnsi"/>
              </w:rPr>
              <w:t>National</w:t>
            </w:r>
          </w:p>
        </w:tc>
        <w:tc>
          <w:tcPr>
            <w:tcW w:w="288" w:type="dxa"/>
          </w:tcPr>
          <w:p w14:paraId="76D6AA5A" w14:textId="77777777" w:rsidR="00EA3E00" w:rsidRPr="00A76647" w:rsidRDefault="00EA3E00" w:rsidP="00127BFA">
            <w:pPr>
              <w:jc w:val="center"/>
              <w:rPr>
                <w:rFonts w:cstheme="minorHAnsi"/>
              </w:rPr>
            </w:pPr>
            <w:r w:rsidRPr="00A76647">
              <w:rPr>
                <w:rFonts w:cstheme="minorHAnsi"/>
              </w:rPr>
              <w:t>Young people</w:t>
            </w:r>
          </w:p>
        </w:tc>
      </w:tr>
      <w:tr w:rsidR="00127BFA" w:rsidRPr="00A76647" w14:paraId="2799EB30" w14:textId="77777777" w:rsidTr="00EA7ED7">
        <w:trPr>
          <w:trHeight w:val="306"/>
        </w:trPr>
        <w:tc>
          <w:tcPr>
            <w:tcW w:w="313" w:type="dxa"/>
          </w:tcPr>
          <w:p w14:paraId="7F7AEF5F" w14:textId="77777777" w:rsidR="00EA3E00" w:rsidRPr="00A76647" w:rsidRDefault="00EA3E00" w:rsidP="00127BFA">
            <w:pPr>
              <w:pStyle w:val="HTMLPreformatted"/>
              <w:jc w:val="center"/>
              <w:rPr>
                <w:rFonts w:ascii="Helvetica" w:hAnsi="Helvetica" w:cstheme="minorHAnsi"/>
                <w:sz w:val="22"/>
                <w:szCs w:val="22"/>
              </w:rPr>
            </w:pPr>
            <w:r w:rsidRPr="00A76647">
              <w:rPr>
                <w:rFonts w:ascii="Helvetica" w:hAnsi="Helvetica" w:cstheme="minorHAnsi"/>
                <w:sz w:val="22"/>
                <w:szCs w:val="22"/>
                <w:lang w:val="en"/>
              </w:rPr>
              <w:t>‘We make young people in Poland immune to radicalization and extremism’</w:t>
            </w:r>
          </w:p>
          <w:p w14:paraId="2A3E0873" w14:textId="77777777" w:rsidR="00EA3E00" w:rsidRPr="00A76647" w:rsidRDefault="00EA3E00" w:rsidP="00127BFA">
            <w:pPr>
              <w:jc w:val="center"/>
              <w:rPr>
                <w:rFonts w:cstheme="minorHAnsi"/>
              </w:rPr>
            </w:pPr>
          </w:p>
        </w:tc>
        <w:tc>
          <w:tcPr>
            <w:tcW w:w="286" w:type="dxa"/>
          </w:tcPr>
          <w:p w14:paraId="28D6DDD9" w14:textId="51508593" w:rsidR="00EA3E00" w:rsidRPr="00A76647" w:rsidRDefault="00EA7ED7" w:rsidP="00127BFA">
            <w:pPr>
              <w:jc w:val="center"/>
              <w:rPr>
                <w:rFonts w:cstheme="minorHAnsi"/>
              </w:rPr>
            </w:pPr>
            <w:r w:rsidRPr="00A76647">
              <w:rPr>
                <w:rFonts w:cstheme="minorHAnsi"/>
              </w:rPr>
              <w:t xml:space="preserve">Unavailable </w:t>
            </w:r>
          </w:p>
        </w:tc>
        <w:tc>
          <w:tcPr>
            <w:tcW w:w="311" w:type="dxa"/>
          </w:tcPr>
          <w:p w14:paraId="56099EE7" w14:textId="77777777" w:rsidR="00EA3E00" w:rsidRPr="00A76647" w:rsidRDefault="00EA3E00" w:rsidP="00127BFA">
            <w:pPr>
              <w:jc w:val="center"/>
              <w:rPr>
                <w:rFonts w:cstheme="minorHAnsi"/>
              </w:rPr>
            </w:pPr>
            <w:r w:rsidRPr="00A76647">
              <w:rPr>
                <w:rFonts w:cstheme="minorHAnsi"/>
              </w:rPr>
              <w:t>The Institute of Social Safety</w:t>
            </w:r>
          </w:p>
        </w:tc>
        <w:tc>
          <w:tcPr>
            <w:tcW w:w="283" w:type="dxa"/>
          </w:tcPr>
          <w:p w14:paraId="4A21F249"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1358C9B7" w14:textId="77777777" w:rsidR="00EA3E00" w:rsidRPr="00A76647" w:rsidRDefault="00EA3E00" w:rsidP="00127BFA">
            <w:pPr>
              <w:jc w:val="center"/>
              <w:rPr>
                <w:rFonts w:cstheme="minorHAnsi"/>
              </w:rPr>
            </w:pPr>
            <w:r w:rsidRPr="00A76647">
              <w:rPr>
                <w:rFonts w:cstheme="minorHAnsi"/>
              </w:rPr>
              <w:t>National</w:t>
            </w:r>
          </w:p>
        </w:tc>
        <w:tc>
          <w:tcPr>
            <w:tcW w:w="288" w:type="dxa"/>
          </w:tcPr>
          <w:p w14:paraId="503F3A3C" w14:textId="788EDC41" w:rsidR="00EA3E00" w:rsidRPr="00A76647" w:rsidRDefault="00EA3E00" w:rsidP="00127BFA">
            <w:pPr>
              <w:jc w:val="center"/>
              <w:rPr>
                <w:rFonts w:cstheme="minorHAnsi"/>
              </w:rPr>
            </w:pPr>
            <w:r w:rsidRPr="00A76647">
              <w:rPr>
                <w:rFonts w:cstheme="minorHAnsi"/>
              </w:rPr>
              <w:t>People aged 18-30</w:t>
            </w:r>
          </w:p>
          <w:p w14:paraId="24A9F7F3" w14:textId="77777777" w:rsidR="00EA3E00" w:rsidRPr="00A76647" w:rsidRDefault="00EA3E00" w:rsidP="00127BFA">
            <w:pPr>
              <w:jc w:val="center"/>
              <w:rPr>
                <w:rFonts w:cstheme="minorHAnsi"/>
              </w:rPr>
            </w:pPr>
          </w:p>
        </w:tc>
      </w:tr>
      <w:tr w:rsidR="00127BFA" w:rsidRPr="00A76647" w14:paraId="049B4FBB" w14:textId="77777777" w:rsidTr="00EA7ED7">
        <w:trPr>
          <w:trHeight w:val="306"/>
        </w:trPr>
        <w:tc>
          <w:tcPr>
            <w:tcW w:w="313" w:type="dxa"/>
          </w:tcPr>
          <w:p w14:paraId="56E055F8" w14:textId="77777777" w:rsidR="00EA3E00" w:rsidRPr="00A76647" w:rsidRDefault="00EA3E00" w:rsidP="00127BFA">
            <w:pPr>
              <w:jc w:val="center"/>
              <w:rPr>
                <w:rFonts w:cstheme="minorHAnsi"/>
              </w:rPr>
            </w:pPr>
            <w:r w:rsidRPr="00A76647">
              <w:rPr>
                <w:rFonts w:cstheme="minorHAnsi"/>
                <w:iCs/>
              </w:rPr>
              <w:t>‘Partnership for Active Estates’</w:t>
            </w:r>
          </w:p>
        </w:tc>
        <w:tc>
          <w:tcPr>
            <w:tcW w:w="286" w:type="dxa"/>
          </w:tcPr>
          <w:p w14:paraId="774EFA82" w14:textId="27C55AE4" w:rsidR="00EA3E00" w:rsidRPr="00A76647" w:rsidRDefault="00EA7ED7" w:rsidP="00127BFA">
            <w:pPr>
              <w:jc w:val="center"/>
              <w:rPr>
                <w:rFonts w:cstheme="minorHAnsi"/>
              </w:rPr>
            </w:pPr>
            <w:r w:rsidRPr="00A76647">
              <w:rPr>
                <w:rFonts w:cstheme="minorHAnsi"/>
              </w:rPr>
              <w:t>S</w:t>
            </w:r>
            <w:r w:rsidR="00EA3E00" w:rsidRPr="00A76647">
              <w:rPr>
                <w:rFonts w:cstheme="minorHAnsi"/>
              </w:rPr>
              <w:t>ince 2015</w:t>
            </w:r>
          </w:p>
        </w:tc>
        <w:tc>
          <w:tcPr>
            <w:tcW w:w="311" w:type="dxa"/>
          </w:tcPr>
          <w:p w14:paraId="2BED5140" w14:textId="77777777" w:rsidR="00EA3E00" w:rsidRPr="00A76647" w:rsidRDefault="00EA3E00" w:rsidP="00127BFA">
            <w:pPr>
              <w:jc w:val="center"/>
              <w:rPr>
                <w:rFonts w:cstheme="minorHAnsi"/>
              </w:rPr>
            </w:pPr>
            <w:r w:rsidRPr="00A76647">
              <w:rPr>
                <w:rFonts w:cstheme="minorHAnsi"/>
              </w:rPr>
              <w:t>Ministry of Administration and Digitisation, Voivode</w:t>
            </w:r>
          </w:p>
        </w:tc>
        <w:tc>
          <w:tcPr>
            <w:tcW w:w="283" w:type="dxa"/>
          </w:tcPr>
          <w:p w14:paraId="4A52E030"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686F6667" w14:textId="1BA4B030" w:rsidR="00EA3E00" w:rsidRPr="00A76647" w:rsidRDefault="00EA3E00" w:rsidP="00127BFA">
            <w:pPr>
              <w:jc w:val="center"/>
              <w:rPr>
                <w:rFonts w:cstheme="minorHAnsi"/>
              </w:rPr>
            </w:pPr>
            <w:r w:rsidRPr="00A76647">
              <w:rPr>
                <w:rFonts w:cstheme="minorHAnsi"/>
              </w:rPr>
              <w:t>Local</w:t>
            </w:r>
          </w:p>
        </w:tc>
        <w:tc>
          <w:tcPr>
            <w:tcW w:w="288" w:type="dxa"/>
          </w:tcPr>
          <w:p w14:paraId="14B87CE0" w14:textId="1408A9A4" w:rsidR="00EA3E00" w:rsidRPr="00A76647" w:rsidRDefault="00EA7ED7" w:rsidP="00EA7ED7">
            <w:pPr>
              <w:suppressAutoHyphens/>
              <w:spacing w:line="252" w:lineRule="auto"/>
              <w:jc w:val="center"/>
              <w:rPr>
                <w:rFonts w:cstheme="minorHAnsi"/>
              </w:rPr>
            </w:pPr>
            <w:r w:rsidRPr="00A76647">
              <w:rPr>
                <w:rFonts w:cstheme="minorHAnsi"/>
              </w:rPr>
              <w:t xml:space="preserve">Local residents and students </w:t>
            </w:r>
          </w:p>
        </w:tc>
      </w:tr>
      <w:tr w:rsidR="00127BFA" w:rsidRPr="00A76647" w14:paraId="19B8D351" w14:textId="77777777" w:rsidTr="00EA7ED7">
        <w:trPr>
          <w:trHeight w:val="306"/>
        </w:trPr>
        <w:tc>
          <w:tcPr>
            <w:tcW w:w="313" w:type="dxa"/>
          </w:tcPr>
          <w:p w14:paraId="554E6ECE" w14:textId="77777777" w:rsidR="00EA3E00" w:rsidRPr="00A76647" w:rsidRDefault="00EA3E00" w:rsidP="00127BFA">
            <w:pPr>
              <w:jc w:val="center"/>
              <w:rPr>
                <w:rFonts w:cstheme="minorHAnsi"/>
              </w:rPr>
            </w:pPr>
            <w:r w:rsidRPr="00A76647">
              <w:rPr>
                <w:rFonts w:cstheme="minorHAnsi"/>
              </w:rPr>
              <w:t>‘Football Fans Together’</w:t>
            </w:r>
          </w:p>
        </w:tc>
        <w:tc>
          <w:tcPr>
            <w:tcW w:w="286" w:type="dxa"/>
          </w:tcPr>
          <w:p w14:paraId="3CFDC5AE" w14:textId="38A3D084" w:rsidR="00EA3E00" w:rsidRPr="00A76647" w:rsidRDefault="00EA7ED7" w:rsidP="00127BFA">
            <w:pPr>
              <w:jc w:val="center"/>
              <w:rPr>
                <w:rFonts w:cstheme="minorHAnsi"/>
              </w:rPr>
            </w:pPr>
            <w:r w:rsidRPr="00A76647">
              <w:rPr>
                <w:rFonts w:cstheme="minorHAnsi"/>
              </w:rPr>
              <w:t>S</w:t>
            </w:r>
            <w:r w:rsidR="00EA3E00" w:rsidRPr="00A76647">
              <w:rPr>
                <w:rFonts w:cstheme="minorHAnsi"/>
              </w:rPr>
              <w:t>ince 2015</w:t>
            </w:r>
          </w:p>
        </w:tc>
        <w:tc>
          <w:tcPr>
            <w:tcW w:w="311" w:type="dxa"/>
          </w:tcPr>
          <w:p w14:paraId="6E956CD0" w14:textId="77777777" w:rsidR="00EA3E00" w:rsidRPr="00A76647" w:rsidRDefault="00EA3E00" w:rsidP="00127BFA">
            <w:pPr>
              <w:jc w:val="center"/>
              <w:rPr>
                <w:rFonts w:cstheme="minorHAnsi"/>
              </w:rPr>
            </w:pPr>
            <w:r w:rsidRPr="00A76647">
              <w:rPr>
                <w:rFonts w:cstheme="minorHAnsi"/>
              </w:rPr>
              <w:t>Ministry of Sport and Tourism</w:t>
            </w:r>
          </w:p>
        </w:tc>
        <w:tc>
          <w:tcPr>
            <w:tcW w:w="283" w:type="dxa"/>
          </w:tcPr>
          <w:p w14:paraId="757C6823"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40B3FB3B" w14:textId="77777777" w:rsidR="00EA3E00" w:rsidRPr="00A76647" w:rsidRDefault="00EA3E00" w:rsidP="00127BFA">
            <w:pPr>
              <w:jc w:val="center"/>
              <w:rPr>
                <w:rFonts w:cstheme="minorHAnsi"/>
              </w:rPr>
            </w:pPr>
            <w:r w:rsidRPr="00A76647">
              <w:rPr>
                <w:rFonts w:cstheme="minorHAnsi"/>
              </w:rPr>
              <w:t>Local</w:t>
            </w:r>
          </w:p>
        </w:tc>
        <w:tc>
          <w:tcPr>
            <w:tcW w:w="288" w:type="dxa"/>
          </w:tcPr>
          <w:p w14:paraId="53B9CB4B" w14:textId="77777777" w:rsidR="00EA3E00" w:rsidRPr="00A76647" w:rsidRDefault="00EA3E00" w:rsidP="00127BFA">
            <w:pPr>
              <w:jc w:val="center"/>
              <w:rPr>
                <w:rFonts w:cstheme="minorHAnsi"/>
              </w:rPr>
            </w:pPr>
            <w:r w:rsidRPr="00A76647">
              <w:rPr>
                <w:rFonts w:cstheme="minorHAnsi"/>
              </w:rPr>
              <w:t>Football fans</w:t>
            </w:r>
          </w:p>
        </w:tc>
      </w:tr>
      <w:tr w:rsidR="00127BFA" w:rsidRPr="00A76647" w14:paraId="37E6890E" w14:textId="77777777" w:rsidTr="00EA7ED7">
        <w:trPr>
          <w:trHeight w:val="306"/>
        </w:trPr>
        <w:tc>
          <w:tcPr>
            <w:tcW w:w="313" w:type="dxa"/>
          </w:tcPr>
          <w:p w14:paraId="628F8073" w14:textId="5CE6EA3A" w:rsidR="00EA3E00" w:rsidRPr="00A76647" w:rsidRDefault="00EA3E00" w:rsidP="00127BFA">
            <w:pPr>
              <w:jc w:val="center"/>
              <w:rPr>
                <w:rFonts w:cstheme="minorHAnsi"/>
              </w:rPr>
            </w:pPr>
            <w:r w:rsidRPr="00A76647">
              <w:rPr>
                <w:rFonts w:cstheme="minorHAnsi"/>
              </w:rPr>
              <w:lastRenderedPageBreak/>
              <w:t>‘Let’s Kick Racism out of Football Stadiums’</w:t>
            </w:r>
          </w:p>
        </w:tc>
        <w:tc>
          <w:tcPr>
            <w:tcW w:w="286" w:type="dxa"/>
          </w:tcPr>
          <w:p w14:paraId="363F9432" w14:textId="644B6ABF" w:rsidR="00EA3E00" w:rsidRPr="00A76647" w:rsidRDefault="00EA7ED7" w:rsidP="00127BFA">
            <w:pPr>
              <w:jc w:val="center"/>
              <w:rPr>
                <w:rFonts w:cstheme="minorHAnsi"/>
              </w:rPr>
            </w:pPr>
            <w:r w:rsidRPr="00A76647">
              <w:rPr>
                <w:rFonts w:cstheme="minorHAnsi"/>
              </w:rPr>
              <w:t>S</w:t>
            </w:r>
            <w:r w:rsidR="00EA3E00" w:rsidRPr="00A76647">
              <w:rPr>
                <w:rFonts w:cstheme="minorHAnsi"/>
              </w:rPr>
              <w:t>ince 1996</w:t>
            </w:r>
          </w:p>
        </w:tc>
        <w:tc>
          <w:tcPr>
            <w:tcW w:w="311" w:type="dxa"/>
          </w:tcPr>
          <w:p w14:paraId="40250287" w14:textId="77777777" w:rsidR="00EA3E00" w:rsidRPr="00A76647" w:rsidRDefault="00EA3E00" w:rsidP="00127BFA">
            <w:pPr>
              <w:jc w:val="center"/>
              <w:rPr>
                <w:rFonts w:cstheme="minorHAnsi"/>
              </w:rPr>
            </w:pPr>
            <w:r w:rsidRPr="00A76647">
              <w:rPr>
                <w:rFonts w:cstheme="minorHAnsi"/>
              </w:rPr>
              <w:t>‘Never Again’ Association</w:t>
            </w:r>
          </w:p>
        </w:tc>
        <w:tc>
          <w:tcPr>
            <w:tcW w:w="283" w:type="dxa"/>
          </w:tcPr>
          <w:p w14:paraId="66DED001" w14:textId="77777777" w:rsidR="00EA3E00" w:rsidRPr="00A76647" w:rsidRDefault="00EA3E00" w:rsidP="00127BFA">
            <w:pPr>
              <w:jc w:val="center"/>
              <w:rPr>
                <w:rFonts w:cstheme="minorHAnsi"/>
              </w:rPr>
            </w:pPr>
            <w:r w:rsidRPr="00A76647">
              <w:rPr>
                <w:rFonts w:cstheme="minorHAnsi"/>
              </w:rPr>
              <w:t>Civic education</w:t>
            </w:r>
          </w:p>
        </w:tc>
        <w:tc>
          <w:tcPr>
            <w:tcW w:w="195" w:type="dxa"/>
          </w:tcPr>
          <w:p w14:paraId="0CDEA3D6" w14:textId="1807DD9C" w:rsidR="00EA3E00" w:rsidRPr="00A76647" w:rsidRDefault="00EA3E00" w:rsidP="00127BFA">
            <w:pPr>
              <w:jc w:val="center"/>
              <w:rPr>
                <w:rFonts w:cstheme="minorHAnsi"/>
              </w:rPr>
            </w:pPr>
            <w:r w:rsidRPr="00A76647">
              <w:rPr>
                <w:rFonts w:cstheme="minorHAnsi"/>
              </w:rPr>
              <w:t>National</w:t>
            </w:r>
          </w:p>
        </w:tc>
        <w:tc>
          <w:tcPr>
            <w:tcW w:w="288" w:type="dxa"/>
          </w:tcPr>
          <w:p w14:paraId="54400AAE" w14:textId="77777777" w:rsidR="00EA3E00" w:rsidRPr="00A76647" w:rsidRDefault="00EA3E00" w:rsidP="00127BFA">
            <w:pPr>
              <w:jc w:val="center"/>
              <w:rPr>
                <w:rFonts w:cstheme="minorHAnsi"/>
              </w:rPr>
            </w:pPr>
            <w:r w:rsidRPr="00A76647">
              <w:rPr>
                <w:rFonts w:cstheme="minorHAnsi"/>
              </w:rPr>
              <w:t>Football fans</w:t>
            </w:r>
          </w:p>
        </w:tc>
      </w:tr>
      <w:tr w:rsidR="00127BFA" w:rsidRPr="00A76647" w14:paraId="3C98E2A0" w14:textId="77777777" w:rsidTr="00EA7ED7">
        <w:trPr>
          <w:trHeight w:val="306"/>
        </w:trPr>
        <w:tc>
          <w:tcPr>
            <w:tcW w:w="313" w:type="dxa"/>
          </w:tcPr>
          <w:p w14:paraId="2224C1BE" w14:textId="77777777" w:rsidR="00EA3E00" w:rsidRPr="00A76647" w:rsidRDefault="00EA3E00" w:rsidP="00127BFA">
            <w:pPr>
              <w:jc w:val="center"/>
              <w:rPr>
                <w:rFonts w:cstheme="minorHAnsi"/>
              </w:rPr>
            </w:pPr>
            <w:r w:rsidRPr="00A76647">
              <w:rPr>
                <w:rFonts w:cstheme="minorHAnsi"/>
                <w:lang w:val="en"/>
              </w:rPr>
              <w:t>‘Etnoliga’</w:t>
            </w:r>
          </w:p>
        </w:tc>
        <w:tc>
          <w:tcPr>
            <w:tcW w:w="286" w:type="dxa"/>
          </w:tcPr>
          <w:p w14:paraId="77295FD3" w14:textId="284B2E75" w:rsidR="00EA7ED7" w:rsidRPr="00A76647" w:rsidRDefault="00EA7ED7" w:rsidP="00EA7ED7">
            <w:pPr>
              <w:suppressAutoHyphens/>
              <w:spacing w:line="252" w:lineRule="auto"/>
              <w:rPr>
                <w:rFonts w:cstheme="minorHAnsi"/>
              </w:rPr>
            </w:pPr>
            <w:r w:rsidRPr="00A76647">
              <w:rPr>
                <w:rFonts w:cstheme="minorHAnsi"/>
              </w:rPr>
              <w:t>Unavailable</w:t>
            </w:r>
          </w:p>
        </w:tc>
        <w:tc>
          <w:tcPr>
            <w:tcW w:w="311" w:type="dxa"/>
          </w:tcPr>
          <w:p w14:paraId="094E1EA3" w14:textId="0D87B0E8" w:rsidR="00EA3E00" w:rsidRPr="00A76647" w:rsidRDefault="00EA3E00" w:rsidP="00127BFA">
            <w:pPr>
              <w:jc w:val="center"/>
              <w:rPr>
                <w:rFonts w:cstheme="minorHAnsi"/>
              </w:rPr>
            </w:pPr>
            <w:r w:rsidRPr="00A76647">
              <w:rPr>
                <w:rFonts w:cstheme="minorHAnsi"/>
                <w:lang w:val="en"/>
              </w:rPr>
              <w:t xml:space="preserve">‘Foundation for Freedom’ </w:t>
            </w:r>
          </w:p>
        </w:tc>
        <w:tc>
          <w:tcPr>
            <w:tcW w:w="283" w:type="dxa"/>
          </w:tcPr>
          <w:p w14:paraId="14FA05CB" w14:textId="77777777" w:rsidR="00EA3E00" w:rsidRPr="00A76647" w:rsidRDefault="00EA3E00" w:rsidP="00127BFA">
            <w:pPr>
              <w:jc w:val="center"/>
              <w:rPr>
                <w:rFonts w:cstheme="minorHAnsi"/>
              </w:rPr>
            </w:pPr>
            <w:r w:rsidRPr="00A76647">
              <w:rPr>
                <w:rFonts w:cstheme="minorHAnsi"/>
              </w:rPr>
              <w:t>Integration</w:t>
            </w:r>
          </w:p>
        </w:tc>
        <w:tc>
          <w:tcPr>
            <w:tcW w:w="195" w:type="dxa"/>
          </w:tcPr>
          <w:p w14:paraId="56BD0786" w14:textId="77777777" w:rsidR="00EA3E00" w:rsidRPr="00A76647" w:rsidRDefault="00EA3E00" w:rsidP="00127BFA">
            <w:pPr>
              <w:jc w:val="center"/>
              <w:rPr>
                <w:rFonts w:cstheme="minorHAnsi"/>
              </w:rPr>
            </w:pPr>
            <w:r w:rsidRPr="00A76647">
              <w:rPr>
                <w:rFonts w:cstheme="minorHAnsi"/>
              </w:rPr>
              <w:t>Local</w:t>
            </w:r>
          </w:p>
        </w:tc>
        <w:tc>
          <w:tcPr>
            <w:tcW w:w="288" w:type="dxa"/>
          </w:tcPr>
          <w:p w14:paraId="2CD68429" w14:textId="77777777" w:rsidR="00EA3E00" w:rsidRPr="00A76647" w:rsidRDefault="00EA3E00" w:rsidP="00127BFA">
            <w:pPr>
              <w:jc w:val="center"/>
              <w:rPr>
                <w:rFonts w:cstheme="minorHAnsi"/>
              </w:rPr>
            </w:pPr>
            <w:r w:rsidRPr="00A76647">
              <w:rPr>
                <w:rFonts w:cstheme="minorHAnsi"/>
              </w:rPr>
              <w:t>Football fans</w:t>
            </w:r>
          </w:p>
        </w:tc>
      </w:tr>
    </w:tbl>
    <w:p w14:paraId="26862D1F" w14:textId="77777777" w:rsidR="00FF3476" w:rsidRPr="00A76647" w:rsidRDefault="00FF3476" w:rsidP="00897F4F">
      <w:pPr>
        <w:rPr>
          <w:rFonts w:cstheme="minorHAnsi"/>
        </w:rPr>
      </w:pPr>
    </w:p>
    <w:p w14:paraId="3A8D418B" w14:textId="58183CA6" w:rsidR="00897F4F" w:rsidRPr="00A76647" w:rsidRDefault="00897F4F">
      <w:pPr>
        <w:spacing w:before="0" w:after="0"/>
        <w:rPr>
          <w:rFonts w:cstheme="minorHAnsi"/>
        </w:rPr>
      </w:pPr>
      <w:r w:rsidRPr="00A76647">
        <w:rPr>
          <w:rFonts w:cstheme="minorHAnsi"/>
        </w:rPr>
        <w:br w:type="page"/>
      </w:r>
    </w:p>
    <w:p w14:paraId="34DB8D43" w14:textId="211A3422" w:rsidR="00897F4F" w:rsidRPr="00A76647" w:rsidRDefault="00897F4F" w:rsidP="00897F4F">
      <w:pPr>
        <w:pStyle w:val="Heading1"/>
        <w:rPr>
          <w:rFonts w:cstheme="minorHAnsi"/>
          <w:lang w:val="pl-PL"/>
        </w:rPr>
      </w:pPr>
      <w:bookmarkStart w:id="20" w:name="_Toc67660972"/>
      <w:r w:rsidRPr="00A76647">
        <w:rPr>
          <w:rFonts w:cstheme="minorHAnsi"/>
          <w:lang w:val="pl-PL"/>
        </w:rPr>
        <w:lastRenderedPageBreak/>
        <w:t>References and Sources</w:t>
      </w:r>
      <w:bookmarkEnd w:id="20"/>
    </w:p>
    <w:p w14:paraId="5A535A71" w14:textId="77777777" w:rsidR="00E44F07" w:rsidRPr="00A76647" w:rsidRDefault="00E44F07" w:rsidP="00E44F07">
      <w:pPr>
        <w:ind w:left="907" w:hanging="907"/>
        <w:rPr>
          <w:rFonts w:cstheme="minorHAnsi"/>
          <w:b/>
          <w:lang w:val="pl-PL"/>
        </w:rPr>
      </w:pPr>
    </w:p>
    <w:p w14:paraId="18FD95B0" w14:textId="34EA0661" w:rsidR="009D37C7" w:rsidRPr="00A76647" w:rsidRDefault="00E44F07" w:rsidP="002125E6">
      <w:pPr>
        <w:ind w:left="907" w:hanging="907"/>
        <w:rPr>
          <w:rFonts w:cstheme="minorHAnsi"/>
          <w:b/>
          <w:sz w:val="22"/>
          <w:szCs w:val="22"/>
          <w:lang w:val="pl-PL"/>
        </w:rPr>
      </w:pPr>
      <w:r w:rsidRPr="00A76647">
        <w:rPr>
          <w:rFonts w:cstheme="minorHAnsi"/>
          <w:b/>
          <w:sz w:val="22"/>
          <w:szCs w:val="22"/>
          <w:lang w:val="pl-PL"/>
        </w:rPr>
        <w:t>REFERENCES</w:t>
      </w:r>
    </w:p>
    <w:p w14:paraId="493CA5AA" w14:textId="0310C337" w:rsidR="00415714" w:rsidRPr="00A76647" w:rsidRDefault="00383012" w:rsidP="00415714">
      <w:pPr>
        <w:pStyle w:val="Default"/>
        <w:ind w:left="907" w:hanging="907"/>
        <w:jc w:val="both"/>
        <w:rPr>
          <w:rFonts w:ascii="Helvetica" w:hAnsi="Helvetica" w:cstheme="minorHAnsi"/>
          <w:sz w:val="22"/>
          <w:szCs w:val="22"/>
          <w:lang w:val="en-GB"/>
        </w:rPr>
      </w:pPr>
      <w:r w:rsidRPr="00A76647">
        <w:rPr>
          <w:rFonts w:ascii="Helvetica" w:hAnsi="Helvetica" w:cstheme="minorHAnsi"/>
          <w:sz w:val="22"/>
          <w:szCs w:val="22"/>
          <w:lang w:val="pl-PL"/>
        </w:rPr>
        <w:t xml:space="preserve">Centralne Biuro Śledcze Policji, (2020), </w:t>
      </w:r>
      <w:r w:rsidRPr="00A76647">
        <w:rPr>
          <w:rFonts w:ascii="Helvetica" w:hAnsi="Helvetica" w:cstheme="minorHAnsi"/>
          <w:i/>
          <w:sz w:val="22"/>
          <w:szCs w:val="22"/>
          <w:lang w:val="pl-PL"/>
        </w:rPr>
        <w:t>Sprawozdanie z działalności Centralnego Biura Śledczego Policji za 2019 rok (w ujęciu statystycznym)</w:t>
      </w:r>
      <w:r w:rsidRPr="00A76647">
        <w:rPr>
          <w:rFonts w:ascii="Helvetica" w:hAnsi="Helvetica" w:cstheme="minorHAnsi"/>
          <w:sz w:val="22"/>
          <w:szCs w:val="22"/>
          <w:lang w:val="pl-PL"/>
        </w:rPr>
        <w:t xml:space="preserve">. </w:t>
      </w:r>
      <w:r w:rsidRPr="00A76647">
        <w:rPr>
          <w:rFonts w:ascii="Helvetica" w:hAnsi="Helvetica" w:cstheme="minorHAnsi"/>
          <w:sz w:val="22"/>
          <w:szCs w:val="22"/>
          <w:lang w:val="en-GB"/>
        </w:rPr>
        <w:t xml:space="preserve">Available at: https://cbsp.policja.pl/cbs/do-pobrania/raporty-z-dzialalnosci/9890,Raporty-z-dzialalnosci.html. </w:t>
      </w:r>
      <w:r w:rsidR="00415714" w:rsidRPr="00A76647">
        <w:rPr>
          <w:rFonts w:ascii="Helvetica" w:eastAsia="Times New Roman" w:hAnsi="Helvetica"/>
          <w:sz w:val="22"/>
          <w:szCs w:val="22"/>
        </w:rPr>
        <w:t>(Accessed: 1 March 2021)</w:t>
      </w:r>
    </w:p>
    <w:p w14:paraId="73607EAD" w14:textId="51B44CC8" w:rsidR="00383012" w:rsidRPr="00A76647" w:rsidRDefault="00383012" w:rsidP="00E44F07">
      <w:pPr>
        <w:pStyle w:val="FootnoteTex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Chudy, B., (2019) ABW zatrzymała dwie osoby. Planowały zamach na muzułmanów w Polsce. </w:t>
      </w:r>
      <w:r w:rsidRPr="00A76647">
        <w:rPr>
          <w:rFonts w:ascii="Helvetica" w:hAnsi="Helvetica" w:cstheme="minorHAnsi"/>
          <w:i/>
          <w:sz w:val="22"/>
          <w:szCs w:val="22"/>
        </w:rPr>
        <w:t>Radio ZET Wiadomosci.</w:t>
      </w:r>
      <w:r w:rsidRPr="00A76647">
        <w:rPr>
          <w:rFonts w:ascii="Helvetica" w:hAnsi="Helvetica" w:cstheme="minorHAnsi"/>
          <w:sz w:val="22"/>
          <w:szCs w:val="22"/>
        </w:rPr>
        <w:t xml:space="preserve"> Available at: https://wiadomosci.radiozet.pl/Polska/Zamach-zduszony-przez-ABW.-Ekstremisci-zastraszali-muzulmanow. </w:t>
      </w:r>
      <w:r w:rsidR="00415714" w:rsidRPr="00A76647">
        <w:rPr>
          <w:rFonts w:ascii="Helvetica" w:eastAsia="Times New Roman" w:hAnsi="Helvetica" w:cs="Times New Roman"/>
          <w:sz w:val="22"/>
          <w:szCs w:val="22"/>
          <w:lang w:val="pl-PL"/>
        </w:rPr>
        <w:t>(Accessed: 1 March 2021)</w:t>
      </w:r>
    </w:p>
    <w:p w14:paraId="57E8B84B" w14:textId="0AB75D60"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Commissioner for Human Rights, (2019</w:t>
      </w:r>
      <w:r w:rsidR="00210036" w:rsidRPr="00A76647">
        <w:rPr>
          <w:rFonts w:cstheme="minorHAnsi"/>
          <w:sz w:val="22"/>
          <w:szCs w:val="22"/>
          <w:lang w:val="pl-PL"/>
        </w:rPr>
        <w:t>a</w:t>
      </w:r>
      <w:r w:rsidRPr="00A76647">
        <w:rPr>
          <w:rFonts w:cstheme="minorHAnsi"/>
          <w:sz w:val="22"/>
          <w:szCs w:val="22"/>
          <w:lang w:val="pl-PL"/>
        </w:rPr>
        <w:t xml:space="preserve">) </w:t>
      </w:r>
      <w:r w:rsidRPr="00A76647">
        <w:rPr>
          <w:rFonts w:cstheme="minorHAnsi"/>
          <w:i/>
          <w:sz w:val="22"/>
          <w:szCs w:val="22"/>
          <w:lang w:val="pl-PL"/>
        </w:rPr>
        <w:t>„OSIODŁAĆ PEGAZA” Przestrzeganie praw obywatelskich w działalności służb specjalnych – założenia reformy</w:t>
      </w:r>
      <w:r w:rsidRPr="00A76647">
        <w:rPr>
          <w:rFonts w:cstheme="minorHAnsi"/>
          <w:sz w:val="22"/>
          <w:szCs w:val="22"/>
          <w:lang w:val="pl-PL"/>
        </w:rPr>
        <w:t xml:space="preserve">. </w:t>
      </w:r>
      <w:r w:rsidRPr="00A76647">
        <w:rPr>
          <w:rFonts w:cstheme="minorHAnsi"/>
          <w:sz w:val="22"/>
          <w:szCs w:val="22"/>
        </w:rPr>
        <w:t xml:space="preserve">Available at: https://www.rpo.gov.pl/sites/default/files/OSIOD%C5%81A%C4%86%20PEGAZA%20-%20jak%20powinien%20wygl%C4%85da%C4%87%20nadz%C3%B3r%20nad%20s%C5%82u%C5%BCbami.%20Raport%20ekspert%C3%B3w.pdf. </w:t>
      </w:r>
      <w:r w:rsidR="00415714" w:rsidRPr="00A76647">
        <w:rPr>
          <w:rFonts w:eastAsia="Times New Roman" w:cs="Times New Roman"/>
          <w:sz w:val="22"/>
          <w:szCs w:val="22"/>
        </w:rPr>
        <w:t>(Accessed: 1 March 2021)</w:t>
      </w:r>
    </w:p>
    <w:p w14:paraId="15F3026B" w14:textId="6D5A87E2"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Commissioner for Human Rights, (2019</w:t>
      </w:r>
      <w:r w:rsidR="008A6816" w:rsidRPr="00A76647">
        <w:rPr>
          <w:rFonts w:cstheme="minorHAnsi"/>
          <w:sz w:val="22"/>
          <w:szCs w:val="22"/>
          <w:lang w:val="pl-PL"/>
        </w:rPr>
        <w:t>b</w:t>
      </w:r>
      <w:r w:rsidRPr="00A76647">
        <w:rPr>
          <w:rFonts w:cstheme="minorHAnsi"/>
          <w:sz w:val="22"/>
          <w:szCs w:val="22"/>
          <w:lang w:val="pl-PL"/>
        </w:rPr>
        <w:t xml:space="preserve">), </w:t>
      </w:r>
      <w:r w:rsidRPr="00A76647">
        <w:rPr>
          <w:rFonts w:cstheme="minorHAnsi"/>
          <w:i/>
          <w:sz w:val="22"/>
          <w:szCs w:val="22"/>
          <w:lang w:val="pl-PL"/>
        </w:rPr>
        <w:t>30 przykładów spraw "mowy nienawiści", w których działania prokuratury budzą wątpliwości</w:t>
      </w:r>
      <w:r w:rsidRPr="00A76647">
        <w:rPr>
          <w:rFonts w:cstheme="minorHAnsi"/>
          <w:sz w:val="22"/>
          <w:szCs w:val="22"/>
          <w:lang w:val="pl-PL"/>
        </w:rPr>
        <w:t xml:space="preserve">. </w:t>
      </w:r>
      <w:r w:rsidRPr="00A76647">
        <w:rPr>
          <w:rFonts w:cstheme="minorHAnsi"/>
          <w:sz w:val="22"/>
          <w:szCs w:val="22"/>
        </w:rPr>
        <w:t xml:space="preserve">Available at: https://www.rpo.gov.pl/pl/content/30-przykladow-mowy-nienawisci-w-ktorych-dzialania-prokuratury-budza-watpliwosci-RPO. </w:t>
      </w:r>
    </w:p>
    <w:p w14:paraId="26B08F4D" w14:textId="23C2894B" w:rsidR="00383012" w:rsidRPr="00A76647" w:rsidRDefault="00383012" w:rsidP="00E44F07">
      <w:pPr>
        <w:spacing w:before="0" w:after="0"/>
        <w:ind w:left="907" w:hanging="907"/>
        <w:jc w:val="both"/>
        <w:rPr>
          <w:rFonts w:cstheme="minorHAnsi"/>
          <w:sz w:val="22"/>
          <w:szCs w:val="22"/>
          <w:lang w:val="pl-PL"/>
        </w:rPr>
      </w:pPr>
      <w:r w:rsidRPr="00A76647">
        <w:rPr>
          <w:rFonts w:cstheme="minorHAnsi"/>
          <w:sz w:val="22"/>
          <w:szCs w:val="22"/>
          <w:lang w:val="pl-PL"/>
        </w:rPr>
        <w:t>Commissioner for Human Rights, (2019</w:t>
      </w:r>
      <w:r w:rsidR="00210036" w:rsidRPr="00A76647">
        <w:rPr>
          <w:rFonts w:cstheme="minorHAnsi"/>
          <w:sz w:val="22"/>
          <w:szCs w:val="22"/>
          <w:lang w:val="pl-PL"/>
        </w:rPr>
        <w:t>c</w:t>
      </w:r>
      <w:r w:rsidRPr="00A76647">
        <w:rPr>
          <w:rFonts w:cstheme="minorHAnsi"/>
          <w:sz w:val="22"/>
          <w:szCs w:val="22"/>
          <w:lang w:val="pl-PL"/>
        </w:rPr>
        <w:t xml:space="preserve">), </w:t>
      </w:r>
      <w:r w:rsidRPr="00A76647">
        <w:rPr>
          <w:rFonts w:cstheme="minorHAnsi"/>
          <w:i/>
          <w:sz w:val="22"/>
          <w:szCs w:val="22"/>
          <w:lang w:val="pl-PL"/>
        </w:rPr>
        <w:t xml:space="preserve">Przestrzeganie praw obywatelskich w działalności służb specjalnych. </w:t>
      </w:r>
      <w:r w:rsidRPr="00A76647">
        <w:rPr>
          <w:rFonts w:cstheme="minorHAnsi"/>
          <w:i/>
          <w:sz w:val="22"/>
          <w:szCs w:val="22"/>
        </w:rPr>
        <w:t>Sesja 7 III KPO</w:t>
      </w:r>
      <w:r w:rsidRPr="00A76647">
        <w:rPr>
          <w:rFonts w:cstheme="minorHAnsi"/>
          <w:sz w:val="22"/>
          <w:szCs w:val="22"/>
        </w:rPr>
        <w:t xml:space="preserve">. Available at: https://www.rpo.gov.pl/pl/content/panel/sesja-7KPO-prawa-obywatelskie-w-dzialalnosci-sluzb-specjalnych. </w:t>
      </w:r>
      <w:r w:rsidR="00415714" w:rsidRPr="00A76647">
        <w:rPr>
          <w:rFonts w:eastAsia="Times New Roman" w:cs="Times New Roman"/>
          <w:sz w:val="22"/>
          <w:szCs w:val="22"/>
          <w:lang w:val="pl-PL"/>
        </w:rPr>
        <w:t>(Accessed: 1 March 2021)</w:t>
      </w:r>
    </w:p>
    <w:p w14:paraId="5E763AF0" w14:textId="77777777" w:rsidR="00383012" w:rsidRPr="00A76647" w:rsidRDefault="00383012" w:rsidP="00E44F07">
      <w:pPr>
        <w:spacing w:before="0" w:after="0"/>
        <w:ind w:left="907" w:hanging="907"/>
        <w:jc w:val="both"/>
        <w:rPr>
          <w:rFonts w:cstheme="minorHAnsi"/>
          <w:sz w:val="22"/>
          <w:szCs w:val="22"/>
          <w:lang w:val="pl-PL"/>
        </w:rPr>
      </w:pPr>
      <w:r w:rsidRPr="00A76647">
        <w:rPr>
          <w:rFonts w:cstheme="minorHAnsi"/>
          <w:sz w:val="22"/>
          <w:szCs w:val="22"/>
          <w:lang w:val="pl-PL"/>
        </w:rPr>
        <w:t xml:space="preserve">Dobski M. (2017) </w:t>
      </w:r>
      <w:r w:rsidRPr="00A76647">
        <w:rPr>
          <w:rFonts w:cstheme="minorHAnsi"/>
          <w:i/>
          <w:sz w:val="22"/>
          <w:szCs w:val="22"/>
          <w:lang w:val="pl-PL"/>
        </w:rPr>
        <w:t>Janusz Zemke: Coraz więcej władzy oddajemy służbom, Rzeczpospolita</w:t>
      </w:r>
      <w:r w:rsidRPr="00A76647">
        <w:rPr>
          <w:rFonts w:cstheme="minorHAnsi"/>
          <w:sz w:val="22"/>
          <w:szCs w:val="22"/>
          <w:lang w:val="pl-PL"/>
        </w:rPr>
        <w:t xml:space="preserve">. </w:t>
      </w:r>
    </w:p>
    <w:p w14:paraId="78BFEB57" w14:textId="59580964"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rPr>
        <w:t xml:space="preserve">Doctrine and Training Centre of the Polish Armed Forces (2020), </w:t>
      </w:r>
      <w:r w:rsidRPr="00A76647">
        <w:rPr>
          <w:rFonts w:cstheme="minorHAnsi"/>
          <w:i/>
          <w:sz w:val="22"/>
          <w:szCs w:val="22"/>
        </w:rPr>
        <w:t>Security Environment out to 2035 – NUP 2X35: The Polish Perspective.</w:t>
      </w:r>
      <w:r w:rsidRPr="00A76647">
        <w:rPr>
          <w:rFonts w:cstheme="minorHAnsi"/>
          <w:sz w:val="22"/>
          <w:szCs w:val="22"/>
        </w:rPr>
        <w:t xml:space="preserve"> Available at: https://www.wojsko-polskie.pl/sgwp/u/40/a2/40a209c0-4ffa-4f2b-923e-4594dafe5877/analiza_srodowiska_bezpieczenstwa_w_perspektywie_2035_roku_-_en.pdf. </w:t>
      </w:r>
      <w:r w:rsidR="00415714" w:rsidRPr="00A76647">
        <w:rPr>
          <w:rFonts w:eastAsia="Times New Roman" w:cs="Times New Roman"/>
          <w:sz w:val="22"/>
          <w:szCs w:val="22"/>
        </w:rPr>
        <w:t>(Accessed: 1 March 2021)</w:t>
      </w:r>
    </w:p>
    <w:p w14:paraId="75B466DB" w14:textId="77777777" w:rsidR="00383012" w:rsidRPr="00A76647" w:rsidRDefault="00383012" w:rsidP="00E44F07">
      <w:pPr>
        <w:pStyle w:val="FootnoteTex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Duda, M., (2016) </w:t>
      </w:r>
      <w:r w:rsidRPr="00A76647">
        <w:rPr>
          <w:rFonts w:ascii="Helvetica" w:hAnsi="Helvetica" w:cstheme="minorHAnsi"/>
          <w:i/>
          <w:sz w:val="22"/>
          <w:szCs w:val="22"/>
          <w:lang w:val="pl-PL"/>
        </w:rPr>
        <w:t>Przestępstwa z nienawiści. Studium prawnokarne i kryminologiczne</w:t>
      </w:r>
      <w:r w:rsidRPr="00A76647">
        <w:rPr>
          <w:rFonts w:ascii="Helvetica" w:hAnsi="Helvetica" w:cstheme="minorHAnsi"/>
          <w:sz w:val="22"/>
          <w:szCs w:val="22"/>
          <w:lang w:val="pl-PL"/>
        </w:rPr>
        <w:t>. Praca doktorska wykonana w Katedrze Kryminologii i Polityki Kryminalnej Wydziału Prawa i Administracji Uniwersytetu Warmińsko-Mazurskiego w Olsztynie.</w:t>
      </w:r>
    </w:p>
    <w:p w14:paraId="50C75A4E" w14:textId="77777777" w:rsidR="002125E6" w:rsidRPr="00A76647" w:rsidRDefault="00383012" w:rsidP="002125E6">
      <w:pPr>
        <w:spacing w:before="0" w:after="0"/>
        <w:ind w:left="907" w:hanging="907"/>
        <w:jc w:val="both"/>
        <w:rPr>
          <w:rFonts w:eastAsia="Times New Roman" w:cs="Times New Roman"/>
          <w:sz w:val="22"/>
          <w:szCs w:val="22"/>
        </w:rPr>
      </w:pPr>
      <w:r w:rsidRPr="00A76647">
        <w:rPr>
          <w:rFonts w:cstheme="minorHAnsi"/>
          <w:color w:val="000000" w:themeColor="text1"/>
          <w:sz w:val="22"/>
          <w:szCs w:val="22"/>
        </w:rPr>
        <w:t xml:space="preserve">Dudzińska, A., Kotnarowski, M., (2019) </w:t>
      </w:r>
      <w:r w:rsidRPr="00A76647">
        <w:rPr>
          <w:rFonts w:cstheme="minorHAnsi"/>
          <w:i/>
          <w:color w:val="000000" w:themeColor="text1"/>
          <w:sz w:val="22"/>
          <w:szCs w:val="22"/>
        </w:rPr>
        <w:t>Imaginary Muslims: How the Polish right frames Islam</w:t>
      </w:r>
      <w:r w:rsidRPr="00A76647">
        <w:rPr>
          <w:rFonts w:cstheme="minorHAnsi"/>
          <w:color w:val="000000" w:themeColor="text1"/>
          <w:sz w:val="22"/>
          <w:szCs w:val="22"/>
        </w:rPr>
        <w:t xml:space="preserve">. Brookings. Available </w:t>
      </w:r>
      <w:r w:rsidRPr="00A76647">
        <w:rPr>
          <w:rFonts w:cstheme="minorHAnsi"/>
          <w:sz w:val="22"/>
          <w:szCs w:val="22"/>
        </w:rPr>
        <w:t xml:space="preserve">at: </w:t>
      </w:r>
      <w:hyperlink r:id="rId17" w:history="1">
        <w:r w:rsidRPr="00A76647">
          <w:rPr>
            <w:rStyle w:val="Hyperlink"/>
            <w:rFonts w:cstheme="minorHAnsi"/>
            <w:color w:val="000000" w:themeColor="text1"/>
            <w:sz w:val="22"/>
            <w:szCs w:val="22"/>
            <w:u w:val="none"/>
          </w:rPr>
          <w:t>https://www.brookings.edu/research/imaginary-muslims-how-polands-populists-frame-islam/</w:t>
        </w:r>
      </w:hyperlink>
      <w:r w:rsidR="00415714" w:rsidRPr="00A76647">
        <w:rPr>
          <w:rStyle w:val="Hyperlink"/>
          <w:rFonts w:cstheme="minorHAnsi"/>
          <w:color w:val="000000" w:themeColor="text1"/>
          <w:sz w:val="22"/>
          <w:szCs w:val="22"/>
          <w:u w:val="none"/>
        </w:rPr>
        <w:t xml:space="preserve"> </w:t>
      </w:r>
      <w:r w:rsidR="00415714" w:rsidRPr="00A76647">
        <w:rPr>
          <w:rFonts w:eastAsia="Times New Roman" w:cs="Times New Roman"/>
          <w:sz w:val="22"/>
          <w:szCs w:val="22"/>
        </w:rPr>
        <w:t>(Accessed: 1 March 2021)</w:t>
      </w:r>
    </w:p>
    <w:p w14:paraId="08D14669" w14:textId="2B371ABF" w:rsidR="002125E6" w:rsidRPr="00A76647" w:rsidRDefault="002125E6" w:rsidP="002125E6">
      <w:pPr>
        <w:spacing w:before="0" w:after="0"/>
        <w:ind w:left="907" w:hanging="907"/>
        <w:jc w:val="both"/>
        <w:rPr>
          <w:rFonts w:eastAsia="Times New Roman" w:cs="Times New Roman"/>
          <w:sz w:val="22"/>
          <w:szCs w:val="22"/>
        </w:rPr>
      </w:pPr>
      <w:r w:rsidRPr="00A76647">
        <w:rPr>
          <w:sz w:val="22"/>
          <w:szCs w:val="22"/>
          <w:lang w:val="pl-PL"/>
        </w:rPr>
        <w:t xml:space="preserve">eKai, (2019), </w:t>
      </w:r>
      <w:r w:rsidRPr="00A76647">
        <w:rPr>
          <w:i/>
          <w:sz w:val="22"/>
          <w:szCs w:val="22"/>
          <w:lang w:val="pl-PL"/>
        </w:rPr>
        <w:t>Rzecznik Episkopatu komentuje logo Marszu Niepodległości</w:t>
      </w:r>
      <w:r w:rsidRPr="00A76647">
        <w:rPr>
          <w:rFonts w:cstheme="minorHAnsi"/>
          <w:sz w:val="22"/>
          <w:szCs w:val="22"/>
          <w:lang w:val="pl-PL"/>
        </w:rPr>
        <w:t xml:space="preserve">. </w:t>
      </w:r>
      <w:r w:rsidRPr="00A76647">
        <w:rPr>
          <w:rFonts w:cstheme="minorHAnsi"/>
          <w:sz w:val="22"/>
          <w:szCs w:val="22"/>
        </w:rPr>
        <w:t xml:space="preserve">Available at: </w:t>
      </w:r>
      <w:r w:rsidR="00A76647" w:rsidRPr="00A76647">
        <w:rPr>
          <w:rFonts w:cstheme="minorHAnsi"/>
          <w:sz w:val="22"/>
          <w:szCs w:val="22"/>
        </w:rPr>
        <w:t>https://www.ekai.pl/rzecznik-episkopatu-komentuje-logo-marszu-niepodleglosci/</w:t>
      </w:r>
    </w:p>
    <w:p w14:paraId="7C28C930" w14:textId="255A9297"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rPr>
        <w:t xml:space="preserve">European Parliament (2018) </w:t>
      </w:r>
      <w:r w:rsidRPr="00A76647">
        <w:rPr>
          <w:rFonts w:cstheme="minorHAnsi"/>
          <w:i/>
          <w:sz w:val="22"/>
          <w:szCs w:val="22"/>
        </w:rPr>
        <w:t>Debate with the Prime Minister of Poland, Mateusz Morawiecki, on the Future of Europe.</w:t>
      </w:r>
      <w:r w:rsidRPr="00A76647">
        <w:rPr>
          <w:rFonts w:cstheme="minorHAnsi"/>
          <w:sz w:val="22"/>
          <w:szCs w:val="22"/>
        </w:rPr>
        <w:t xml:space="preserve"> Available at: https://www.europarl.europa.eu/doceo/document/CRE-8-2018-07-04-ITM-004_EN.html. </w:t>
      </w:r>
      <w:r w:rsidR="00415714" w:rsidRPr="00A76647">
        <w:rPr>
          <w:rFonts w:eastAsia="Times New Roman" w:cs="Times New Roman"/>
          <w:sz w:val="22"/>
          <w:szCs w:val="22"/>
        </w:rPr>
        <w:t>(Accessed: 1 March 2021)</w:t>
      </w:r>
    </w:p>
    <w:p w14:paraId="43BB2422" w14:textId="77777777" w:rsidR="00383012" w:rsidRPr="00A76647" w:rsidRDefault="00383012" w:rsidP="00E44F07">
      <w:pPr>
        <w:spacing w:before="0" w:after="0"/>
        <w:ind w:left="907" w:hanging="907"/>
        <w:jc w:val="both"/>
        <w:rPr>
          <w:rFonts w:eastAsia="Times New Roman" w:cstheme="minorHAnsi"/>
          <w:sz w:val="22"/>
          <w:szCs w:val="22"/>
        </w:rPr>
      </w:pPr>
      <w:r w:rsidRPr="00A76647">
        <w:rPr>
          <w:rFonts w:eastAsia="Times New Roman" w:cstheme="minorHAnsi"/>
          <w:sz w:val="22"/>
          <w:szCs w:val="22"/>
        </w:rPr>
        <w:t>Foley, J., Gyollai, D. and Szalanska, J. (forthcoming, 2021) ‘Revising Humanitarianism and Solidarity: the UK, Poland and Hungary’ in: J. Foley and U. Korkut (eds.) </w:t>
      </w:r>
      <w:r w:rsidRPr="00A76647">
        <w:rPr>
          <w:rFonts w:eastAsia="Times New Roman" w:cstheme="minorHAnsi"/>
          <w:i/>
          <w:iCs/>
          <w:sz w:val="22"/>
          <w:szCs w:val="22"/>
        </w:rPr>
        <w:t>Contesting Cosmopolitan Europe</w:t>
      </w:r>
      <w:r w:rsidRPr="00A76647">
        <w:rPr>
          <w:rFonts w:eastAsia="Times New Roman" w:cstheme="minorHAnsi"/>
          <w:sz w:val="22"/>
          <w:szCs w:val="22"/>
        </w:rPr>
        <w:t>. Amsterdam: Amsterdam University Press.</w:t>
      </w:r>
    </w:p>
    <w:p w14:paraId="7D660331" w14:textId="1EB66214" w:rsidR="00383012" w:rsidRPr="00A76647" w:rsidRDefault="00383012" w:rsidP="00E44F07">
      <w:pPr>
        <w:spacing w:before="0" w:after="0"/>
        <w:ind w:left="907" w:hanging="907"/>
        <w:jc w:val="both"/>
        <w:rPr>
          <w:rFonts w:cstheme="minorHAnsi"/>
          <w:sz w:val="22"/>
          <w:szCs w:val="22"/>
          <w:lang w:val="pl-PL"/>
        </w:rPr>
      </w:pPr>
      <w:r w:rsidRPr="00A76647">
        <w:rPr>
          <w:rFonts w:cstheme="minorHAnsi"/>
          <w:color w:val="000000" w:themeColor="text1"/>
          <w:sz w:val="22"/>
          <w:szCs w:val="22"/>
          <w:lang w:val="en-US"/>
        </w:rPr>
        <w:t xml:space="preserve">Górak-Sosnowska, K., Pachocka, M., (2019) </w:t>
      </w:r>
      <w:r w:rsidRPr="00A76647">
        <w:rPr>
          <w:rFonts w:cstheme="minorHAnsi"/>
          <w:i/>
          <w:color w:val="000000" w:themeColor="text1"/>
          <w:sz w:val="22"/>
          <w:szCs w:val="22"/>
          <w:lang w:val="en-US"/>
        </w:rPr>
        <w:t>Inventing the Muslim Other in Poland (and Why Does it Differ from Western Europe)</w:t>
      </w:r>
      <w:r w:rsidRPr="00A76647">
        <w:rPr>
          <w:rFonts w:cstheme="minorHAnsi"/>
          <w:color w:val="000000" w:themeColor="text1"/>
          <w:sz w:val="22"/>
          <w:szCs w:val="22"/>
          <w:lang w:val="en-US"/>
        </w:rPr>
        <w:t>, Project ‘</w:t>
      </w:r>
      <w:r w:rsidRPr="00A76647">
        <w:rPr>
          <w:rFonts w:cstheme="minorHAnsi"/>
          <w:color w:val="000000" w:themeColor="text1"/>
          <w:sz w:val="22"/>
          <w:szCs w:val="22"/>
        </w:rPr>
        <w:t xml:space="preserve">Muslim minorities and the refugee crisis </w:t>
      </w:r>
      <w:r w:rsidRPr="00A76647">
        <w:rPr>
          <w:rFonts w:cstheme="minorHAnsi"/>
          <w:color w:val="000000" w:themeColor="text1"/>
          <w:sz w:val="22"/>
          <w:szCs w:val="22"/>
        </w:rPr>
        <w:lastRenderedPageBreak/>
        <w:t xml:space="preserve">in Europe.’ Available </w:t>
      </w:r>
      <w:r w:rsidRPr="00A76647">
        <w:rPr>
          <w:rFonts w:cstheme="minorHAnsi"/>
          <w:sz w:val="22"/>
          <w:szCs w:val="22"/>
        </w:rPr>
        <w:t xml:space="preserve">at: </w:t>
      </w:r>
      <w:hyperlink r:id="rId18" w:history="1">
        <w:r w:rsidRPr="00A76647">
          <w:rPr>
            <w:rStyle w:val="Hyperlink"/>
            <w:rFonts w:cstheme="minorHAnsi"/>
            <w:color w:val="000000" w:themeColor="text1"/>
            <w:sz w:val="22"/>
            <w:szCs w:val="22"/>
            <w:u w:val="none"/>
            <w:lang w:val="en-US"/>
          </w:rPr>
          <w:t>http://refeu.eu/wp-content/uploads/2019/09/034_III_15_Gorak_.pdf</w:t>
        </w:r>
      </w:hyperlink>
      <w:r w:rsidRPr="00A76647">
        <w:rPr>
          <w:rFonts w:cstheme="minorHAnsi"/>
          <w:color w:val="000000" w:themeColor="text1"/>
          <w:sz w:val="22"/>
          <w:szCs w:val="22"/>
          <w:lang w:val="en-US"/>
        </w:rPr>
        <w:t xml:space="preserve">. </w:t>
      </w:r>
      <w:r w:rsidR="00415714" w:rsidRPr="00A76647">
        <w:rPr>
          <w:rFonts w:eastAsia="Times New Roman" w:cs="Times New Roman"/>
          <w:sz w:val="22"/>
          <w:szCs w:val="22"/>
          <w:lang w:val="pl-PL"/>
        </w:rPr>
        <w:t>(Accessed: 1 March 2021)</w:t>
      </w:r>
    </w:p>
    <w:p w14:paraId="4D955CA5" w14:textId="77777777"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 xml:space="preserve">Internal Security Agency, (2020) </w:t>
      </w:r>
      <w:r w:rsidRPr="00A76647">
        <w:rPr>
          <w:rFonts w:cstheme="minorHAnsi"/>
          <w:i/>
          <w:sz w:val="22"/>
          <w:szCs w:val="22"/>
          <w:lang w:val="pl-PL"/>
        </w:rPr>
        <w:t xml:space="preserve">Ochrona Bezpieczeństwa Wewnętrznego Państwa i Obywatela w latach 2015 -2019. </w:t>
      </w:r>
      <w:r w:rsidRPr="00A76647">
        <w:rPr>
          <w:rFonts w:cstheme="minorHAnsi"/>
          <w:i/>
          <w:sz w:val="22"/>
          <w:szCs w:val="22"/>
        </w:rPr>
        <w:t>Największe Wyzwania</w:t>
      </w:r>
      <w:r w:rsidRPr="00A76647">
        <w:rPr>
          <w:rFonts w:cstheme="minorHAnsi"/>
          <w:sz w:val="22"/>
          <w:szCs w:val="22"/>
        </w:rPr>
        <w:t>.</w:t>
      </w:r>
    </w:p>
    <w:p w14:paraId="76100ADE" w14:textId="55DD6E15" w:rsidR="00383012" w:rsidRPr="00A76647" w:rsidRDefault="00383012" w:rsidP="00E44F07">
      <w:pPr>
        <w:spacing w:before="0" w:after="0"/>
        <w:ind w:left="907" w:hanging="907"/>
        <w:jc w:val="both"/>
        <w:rPr>
          <w:rFonts w:cstheme="minorHAnsi"/>
          <w:sz w:val="22"/>
          <w:szCs w:val="22"/>
          <w:lang w:val="pl-PL"/>
        </w:rPr>
      </w:pPr>
      <w:r w:rsidRPr="00A76647">
        <w:rPr>
          <w:rFonts w:cstheme="minorHAnsi"/>
          <w:sz w:val="22"/>
          <w:szCs w:val="22"/>
        </w:rPr>
        <w:t xml:space="preserve">Ishchenko, V., (2014) Ukraine has ignored the far right for too long – it must wake up to the danger. </w:t>
      </w:r>
      <w:r w:rsidRPr="00A76647">
        <w:rPr>
          <w:rFonts w:cstheme="minorHAnsi"/>
          <w:i/>
          <w:sz w:val="22"/>
          <w:szCs w:val="22"/>
        </w:rPr>
        <w:t>The Guardian</w:t>
      </w:r>
      <w:r w:rsidRPr="00A76647">
        <w:rPr>
          <w:rFonts w:cstheme="minorHAnsi"/>
          <w:sz w:val="22"/>
          <w:szCs w:val="22"/>
        </w:rPr>
        <w:t xml:space="preserve">. Available at: https://www.theguardian.com/world/2015/sep/04/ukraine-government-svoboda-clashes-conflict. </w:t>
      </w:r>
      <w:r w:rsidR="00415714" w:rsidRPr="00A76647">
        <w:rPr>
          <w:rFonts w:eastAsia="Times New Roman" w:cs="Times New Roman"/>
          <w:sz w:val="22"/>
          <w:szCs w:val="22"/>
          <w:lang w:val="pl-PL"/>
        </w:rPr>
        <w:t>(Accessed: 1 March 2021)</w:t>
      </w:r>
    </w:p>
    <w:p w14:paraId="607DDA30" w14:textId="77777777" w:rsidR="00383012" w:rsidRPr="00A76647" w:rsidRDefault="00383012" w:rsidP="00E44F07">
      <w:pPr>
        <w:pStyle w:val="Defaul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Jałoszyński, K., (2008) </w:t>
      </w:r>
      <w:r w:rsidRPr="00A76647">
        <w:rPr>
          <w:rFonts w:ascii="Helvetica" w:hAnsi="Helvetica" w:cstheme="minorHAnsi"/>
          <w:i/>
          <w:sz w:val="22"/>
          <w:szCs w:val="22"/>
          <w:lang w:val="pl-PL"/>
        </w:rPr>
        <w:t>Współczesny wymiar antyterroryzmu</w:t>
      </w:r>
      <w:r w:rsidRPr="00A76647">
        <w:rPr>
          <w:rFonts w:ascii="Helvetica" w:hAnsi="Helvetica" w:cstheme="minorHAnsi"/>
          <w:sz w:val="22"/>
          <w:szCs w:val="22"/>
          <w:lang w:val="pl-PL"/>
        </w:rPr>
        <w:t xml:space="preserve">, Warszawa: Trio. </w:t>
      </w:r>
    </w:p>
    <w:p w14:paraId="572840DF" w14:textId="2AD50D26" w:rsidR="00383012" w:rsidRPr="00A76647" w:rsidRDefault="00383012" w:rsidP="00E44F07">
      <w:pPr>
        <w:pStyle w:val="FootnoteTex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Kalisz, P., (2019). Polski sąd łagodny dla członka ISIS. Marokańczyk skazany za związki z terrorystami. </w:t>
      </w:r>
      <w:r w:rsidRPr="00A76647">
        <w:rPr>
          <w:rFonts w:ascii="Helvetica" w:hAnsi="Helvetica" w:cstheme="minorHAnsi"/>
          <w:i/>
          <w:sz w:val="22"/>
          <w:szCs w:val="22"/>
        </w:rPr>
        <w:t>NaTemat</w:t>
      </w:r>
      <w:r w:rsidRPr="00A76647">
        <w:rPr>
          <w:rFonts w:ascii="Helvetica" w:hAnsi="Helvetica" w:cstheme="minorHAnsi"/>
          <w:sz w:val="22"/>
          <w:szCs w:val="22"/>
        </w:rPr>
        <w:t xml:space="preserve">. Available at: https://natemat.pl/267677,sad-skazal-marokanczyka-na-5-lat-wiezienia-za-przynaleznosc-do-isis. </w:t>
      </w:r>
      <w:r w:rsidR="00415714" w:rsidRPr="00A76647">
        <w:rPr>
          <w:rFonts w:ascii="Helvetica" w:eastAsia="Times New Roman" w:hAnsi="Helvetica" w:cs="Times New Roman"/>
          <w:sz w:val="22"/>
          <w:szCs w:val="22"/>
          <w:lang w:val="pl-PL"/>
        </w:rPr>
        <w:t>(Accessed: 1 March 2021)</w:t>
      </w:r>
    </w:p>
    <w:p w14:paraId="3E4D9842" w14:textId="77777777" w:rsidR="00383012" w:rsidRPr="00A76647" w:rsidRDefault="00383012" w:rsidP="00E44F07">
      <w:pPr>
        <w:spacing w:before="0" w:after="0"/>
        <w:ind w:left="907" w:hanging="907"/>
        <w:jc w:val="both"/>
        <w:rPr>
          <w:rFonts w:cstheme="minorHAnsi"/>
          <w:sz w:val="22"/>
          <w:szCs w:val="22"/>
          <w:lang w:val="pl-PL"/>
        </w:rPr>
      </w:pPr>
      <w:r w:rsidRPr="00A76647">
        <w:rPr>
          <w:rFonts w:cstheme="minorHAnsi"/>
          <w:sz w:val="22"/>
          <w:szCs w:val="22"/>
          <w:lang w:val="pl-PL"/>
        </w:rPr>
        <w:t xml:space="preserve">Kęsek, P., (2020) ‘Uprawnienia śledcze Agencji Bezpieczeństwa Wewnętrznego jako instrument w działaniach służących poprawie bezpieczeństwa państwa’, </w:t>
      </w:r>
      <w:r w:rsidRPr="00A76647">
        <w:rPr>
          <w:rFonts w:cstheme="minorHAnsi"/>
          <w:i/>
          <w:sz w:val="22"/>
          <w:szCs w:val="22"/>
          <w:lang w:val="pl-PL"/>
        </w:rPr>
        <w:t>Przegląd Bezpieczeństwa Wewnętrznego,</w:t>
      </w:r>
      <w:r w:rsidRPr="00A76647">
        <w:rPr>
          <w:rFonts w:cstheme="minorHAnsi"/>
          <w:sz w:val="22"/>
          <w:szCs w:val="22"/>
          <w:lang w:val="pl-PL"/>
        </w:rPr>
        <w:t xml:space="preserve"> 23(12), pp. 239 – 253. </w:t>
      </w:r>
    </w:p>
    <w:p w14:paraId="1BC66C9D" w14:textId="77777777" w:rsidR="00383012" w:rsidRPr="00A76647" w:rsidRDefault="00383012" w:rsidP="00383012">
      <w:pPr>
        <w:pStyle w:val="FootnoteText"/>
        <w:jc w:val="both"/>
        <w:rPr>
          <w:rFonts w:ascii="Helvetica" w:hAnsi="Helvetica" w:cs="p˛—Tˇ"/>
          <w:sz w:val="22"/>
          <w:szCs w:val="22"/>
          <w:lang w:val="pl-PL"/>
        </w:rPr>
      </w:pPr>
      <w:r w:rsidRPr="00A76647">
        <w:rPr>
          <w:rFonts w:ascii="Helvetica" w:eastAsia="Times New Roman" w:hAnsi="Helvetica" w:cs="Times New Roman"/>
          <w:sz w:val="22"/>
          <w:szCs w:val="22"/>
          <w:lang w:val="pl-PL"/>
        </w:rPr>
        <w:t xml:space="preserve">Malendowicz P., </w:t>
      </w:r>
      <w:r w:rsidRPr="00A76647">
        <w:rPr>
          <w:rFonts w:ascii="Helvetica" w:hAnsi="Helvetica" w:cs="p˛—Tˇ"/>
          <w:sz w:val="22"/>
          <w:szCs w:val="22"/>
          <w:lang w:val="pl-PL"/>
        </w:rPr>
        <w:t>(2016) ‘Marsz Niepodległości, czyli inna Europa jest możliwa,’</w:t>
      </w:r>
    </w:p>
    <w:p w14:paraId="41D6EF5F" w14:textId="1A297BF4" w:rsidR="00383012" w:rsidRPr="00A76647" w:rsidRDefault="00383012" w:rsidP="00383012">
      <w:pPr>
        <w:pStyle w:val="FootnoteText"/>
        <w:jc w:val="both"/>
        <w:rPr>
          <w:rFonts w:ascii="Helvetica" w:hAnsi="Helvetica" w:cstheme="minorHAnsi"/>
          <w:sz w:val="22"/>
          <w:szCs w:val="22"/>
          <w:lang w:val="pl-PL"/>
        </w:rPr>
      </w:pPr>
      <w:r w:rsidRPr="00A76647">
        <w:rPr>
          <w:rFonts w:ascii="Helvetica" w:hAnsi="Helvetica" w:cs="p˛—Tˇ"/>
          <w:i/>
          <w:sz w:val="22"/>
          <w:szCs w:val="22"/>
          <w:lang w:val="pl-PL"/>
        </w:rPr>
        <w:t xml:space="preserve">             Annales Universitat Mariae Curie-Sklodowska Lublin</w:t>
      </w:r>
      <w:r w:rsidRPr="00A76647">
        <w:rPr>
          <w:rFonts w:ascii="Helvetica" w:hAnsi="Helvetica" w:cs="p˛—Tˇ"/>
          <w:sz w:val="22"/>
          <w:szCs w:val="22"/>
          <w:lang w:val="pl-PL"/>
        </w:rPr>
        <w:t>, XXIII.</w:t>
      </w:r>
    </w:p>
    <w:p w14:paraId="6DA9EFB8" w14:textId="77777777" w:rsidR="00383012" w:rsidRPr="00A76647" w:rsidRDefault="00383012" w:rsidP="00E44F07">
      <w:pPr>
        <w:spacing w:before="0" w:after="0"/>
        <w:ind w:left="907" w:hanging="907"/>
        <w:jc w:val="both"/>
        <w:rPr>
          <w:rFonts w:cstheme="minorHAnsi"/>
          <w:sz w:val="22"/>
          <w:szCs w:val="22"/>
          <w:lang w:val="pl-PL"/>
        </w:rPr>
      </w:pPr>
      <w:r w:rsidRPr="0098429A">
        <w:rPr>
          <w:rFonts w:cstheme="minorHAnsi"/>
          <w:sz w:val="22"/>
          <w:szCs w:val="22"/>
        </w:rPr>
        <w:t xml:space="preserve">Ministry of Interior Affairs, (2014) </w:t>
      </w:r>
      <w:r w:rsidRPr="0098429A">
        <w:rPr>
          <w:rFonts w:cstheme="minorHAnsi"/>
          <w:i/>
          <w:sz w:val="22"/>
          <w:szCs w:val="22"/>
        </w:rPr>
        <w:t xml:space="preserve">Białystok się Zmienia. </w:t>
      </w:r>
      <w:r w:rsidRPr="00A76647">
        <w:rPr>
          <w:rFonts w:cstheme="minorHAnsi"/>
          <w:i/>
          <w:sz w:val="22"/>
          <w:szCs w:val="22"/>
          <w:lang w:val="pl-PL"/>
        </w:rPr>
        <w:t>Raport Dotyczący Zwalczania Przestępczości Związanej z Dyskryminacją Rasową, Ksenofobią i Nietolerancją na przykładzie działań Policji Podlaskiej.</w:t>
      </w:r>
      <w:r w:rsidRPr="00A76647">
        <w:rPr>
          <w:rFonts w:cstheme="minorHAnsi"/>
          <w:sz w:val="22"/>
          <w:szCs w:val="22"/>
          <w:lang w:val="pl-PL"/>
        </w:rPr>
        <w:t xml:space="preserve"> </w:t>
      </w:r>
    </w:p>
    <w:p w14:paraId="2B5E4860" w14:textId="4A662566" w:rsidR="00383012" w:rsidRPr="00A76647" w:rsidRDefault="00383012" w:rsidP="00E44F07">
      <w:pPr>
        <w:spacing w:before="0" w:after="0"/>
        <w:ind w:left="907" w:hanging="907"/>
        <w:jc w:val="both"/>
        <w:rPr>
          <w:rFonts w:cstheme="minorHAnsi"/>
          <w:sz w:val="22"/>
          <w:szCs w:val="22"/>
          <w:lang w:val="pl-PL"/>
        </w:rPr>
      </w:pPr>
      <w:r w:rsidRPr="00A76647">
        <w:rPr>
          <w:rFonts w:cstheme="minorHAnsi"/>
          <w:sz w:val="22"/>
          <w:szCs w:val="22"/>
          <w:lang w:val="pl-PL"/>
        </w:rPr>
        <w:t xml:space="preserve">Ministry of Justice, ‘Informator Statystyczny Wymiaru Sprawiedliwości’. </w:t>
      </w:r>
      <w:r w:rsidRPr="00A76647">
        <w:rPr>
          <w:rFonts w:cstheme="minorHAnsi"/>
          <w:sz w:val="22"/>
          <w:szCs w:val="22"/>
        </w:rPr>
        <w:t xml:space="preserve">Available at: https://isws.ms.gov.pl/pl/baza-statystyczna/opracowania-wieloletnie/. </w:t>
      </w:r>
      <w:r w:rsidR="00415714" w:rsidRPr="00A76647">
        <w:rPr>
          <w:rFonts w:eastAsia="Times New Roman" w:cs="Times New Roman"/>
          <w:sz w:val="22"/>
          <w:szCs w:val="22"/>
          <w:lang w:val="pl-PL"/>
        </w:rPr>
        <w:t>(Accessed: 1 March 2021)</w:t>
      </w:r>
    </w:p>
    <w:p w14:paraId="5B0B5F51" w14:textId="4BB5958B"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 xml:space="preserve">National Prosecutorial Office, (2018) </w:t>
      </w:r>
      <w:r w:rsidRPr="00A76647">
        <w:rPr>
          <w:rFonts w:cstheme="minorHAnsi"/>
          <w:i/>
          <w:sz w:val="22"/>
          <w:szCs w:val="22"/>
          <w:lang w:val="pl-PL"/>
        </w:rPr>
        <w:t xml:space="preserve">Wyciąg ze sprawozdania dot. spraw o przestępstwa popełnione z pobudek rasistowskich, antysemickich lub ksenofobicznych prowadzonych w 2017 roku w jednostkach organizacyjnych prokuratury, PK II P 404.4.2016. </w:t>
      </w:r>
      <w:r w:rsidRPr="00A76647">
        <w:rPr>
          <w:rFonts w:cstheme="minorHAnsi"/>
          <w:sz w:val="22"/>
          <w:szCs w:val="22"/>
        </w:rPr>
        <w:t xml:space="preserve">Available at: https://pk.gov.pl/dzialalnosc/sprawozdania-i-statystyki/wyciag-ze-sprawozdania-dot-spraw-o-przestepstwa-popelnione-z-pobudek-rasistowskich-antysemickich-lub-ksenofobicznych-prowadzonych-w-2017-roku-w-jednostkach-organizacyjnych-prokuratury/. </w:t>
      </w:r>
      <w:r w:rsidR="00415714" w:rsidRPr="00A76647">
        <w:rPr>
          <w:rFonts w:eastAsia="Times New Roman" w:cs="Times New Roman"/>
          <w:sz w:val="22"/>
          <w:szCs w:val="22"/>
        </w:rPr>
        <w:t>(Accessed: 1 March 2021)</w:t>
      </w:r>
    </w:p>
    <w:p w14:paraId="5E549B76" w14:textId="1691EB89" w:rsidR="00383012" w:rsidRPr="00A76647" w:rsidRDefault="00383012" w:rsidP="00E44F07">
      <w:pPr>
        <w:pStyle w:val="FootnoteText"/>
        <w:ind w:left="907" w:hanging="907"/>
        <w:jc w:val="both"/>
        <w:rPr>
          <w:rFonts w:ascii="Helvetica" w:hAnsi="Helvetica" w:cstheme="minorHAnsi"/>
          <w:sz w:val="22"/>
          <w:szCs w:val="22"/>
        </w:rPr>
      </w:pPr>
      <w:r w:rsidRPr="00A76647">
        <w:rPr>
          <w:rFonts w:ascii="Helvetica" w:hAnsi="Helvetica" w:cstheme="minorHAnsi"/>
          <w:sz w:val="22"/>
          <w:szCs w:val="22"/>
        </w:rPr>
        <w:t xml:space="preserve">National Security Bureau, (2014) </w:t>
      </w:r>
      <w:r w:rsidRPr="00A76647">
        <w:rPr>
          <w:rFonts w:ascii="Helvetica" w:hAnsi="Helvetica" w:cstheme="minorHAnsi"/>
          <w:i/>
          <w:sz w:val="22"/>
          <w:szCs w:val="22"/>
          <w:lang w:val="en"/>
        </w:rPr>
        <w:t>National Security Strategy of the Republic of Poland.</w:t>
      </w:r>
      <w:r w:rsidRPr="00A76647">
        <w:rPr>
          <w:rFonts w:ascii="Helvetica" w:hAnsi="Helvetica" w:cstheme="minorHAnsi"/>
          <w:sz w:val="22"/>
          <w:szCs w:val="22"/>
        </w:rPr>
        <w:t xml:space="preserve"> Available at: </w:t>
      </w:r>
      <w:r w:rsidRPr="00A76647">
        <w:rPr>
          <w:rFonts w:ascii="Helvetica" w:hAnsi="Helvetica" w:cstheme="minorHAnsi"/>
          <w:sz w:val="22"/>
          <w:szCs w:val="22"/>
          <w:lang w:val="en"/>
        </w:rPr>
        <w:t xml:space="preserve">https://www.bbn.gov.pl/ftp/dok/NSS_RP.pdf. </w:t>
      </w:r>
      <w:r w:rsidR="00415714" w:rsidRPr="00A76647">
        <w:rPr>
          <w:rFonts w:ascii="Helvetica" w:eastAsia="Times New Roman" w:hAnsi="Helvetica" w:cs="Times New Roman"/>
          <w:sz w:val="22"/>
          <w:szCs w:val="22"/>
        </w:rPr>
        <w:t>(Accessed: 1 March 2021)</w:t>
      </w:r>
    </w:p>
    <w:p w14:paraId="6EDCF36D" w14:textId="7705B1C5"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 xml:space="preserve">Office for State Protection, (2000), </w:t>
      </w:r>
      <w:r w:rsidRPr="00A76647">
        <w:rPr>
          <w:rFonts w:cstheme="minorHAnsi"/>
          <w:i/>
          <w:sz w:val="22"/>
          <w:szCs w:val="22"/>
          <w:lang w:val="pl-PL"/>
        </w:rPr>
        <w:t>Raport Urzędu Ochrony Państwa dotyczący zagrożeń dla bezpieczeństwa państwa w aspekcie wewnętrznym i zewnętrznym oraz ujawnionych w tym zakresie przestępstw w 1999 roku</w:t>
      </w:r>
      <w:r w:rsidRPr="00A76647">
        <w:rPr>
          <w:rFonts w:cstheme="minorHAnsi"/>
          <w:sz w:val="22"/>
          <w:szCs w:val="22"/>
          <w:lang w:val="pl-PL"/>
        </w:rPr>
        <w:t xml:space="preserve">. </w:t>
      </w:r>
      <w:r w:rsidRPr="00A76647">
        <w:rPr>
          <w:rFonts w:cstheme="minorHAnsi"/>
          <w:sz w:val="22"/>
          <w:szCs w:val="22"/>
        </w:rPr>
        <w:t>Available at: http://www.videofact.com/mark/uop/uop1.html.</w:t>
      </w:r>
      <w:r w:rsidRPr="00A76647">
        <w:rPr>
          <w:rFonts w:cstheme="minorHAnsi"/>
          <w:sz w:val="22"/>
          <w:szCs w:val="22"/>
          <w:vertAlign w:val="subscript"/>
        </w:rPr>
        <w:t xml:space="preserve"> </w:t>
      </w:r>
      <w:r w:rsidR="00415714" w:rsidRPr="00A76647">
        <w:rPr>
          <w:rFonts w:eastAsia="Times New Roman" w:cs="Times New Roman"/>
          <w:sz w:val="22"/>
          <w:szCs w:val="22"/>
        </w:rPr>
        <w:t>(Accessed: 1 March 2021)</w:t>
      </w:r>
    </w:p>
    <w:p w14:paraId="2D739C94" w14:textId="01A7B70D" w:rsidR="00383012" w:rsidRPr="00A76647" w:rsidRDefault="00383012" w:rsidP="00E44F07">
      <w:pPr>
        <w:spacing w:before="0" w:after="0"/>
        <w:ind w:left="907" w:hanging="907"/>
        <w:jc w:val="both"/>
        <w:rPr>
          <w:rFonts w:cstheme="minorHAnsi"/>
          <w:i/>
          <w:sz w:val="22"/>
          <w:szCs w:val="22"/>
        </w:rPr>
      </w:pPr>
      <w:r w:rsidRPr="00A76647">
        <w:rPr>
          <w:rFonts w:cstheme="minorHAnsi"/>
          <w:sz w:val="22"/>
          <w:szCs w:val="22"/>
          <w:lang w:val="pl-PL"/>
        </w:rPr>
        <w:t xml:space="preserve">Pawlak, A., (2015) </w:t>
      </w:r>
      <w:r w:rsidRPr="00A76647">
        <w:rPr>
          <w:rFonts w:cstheme="minorHAnsi"/>
          <w:i/>
          <w:sz w:val="22"/>
          <w:szCs w:val="22"/>
          <w:lang w:val="pl-PL"/>
        </w:rPr>
        <w:t xml:space="preserve">Poseł Jaki ostro o uchodźcach. </w:t>
      </w:r>
      <w:r w:rsidRPr="00A76647">
        <w:rPr>
          <w:rFonts w:cstheme="minorHAnsi"/>
          <w:i/>
          <w:sz w:val="22"/>
          <w:szCs w:val="22"/>
        </w:rPr>
        <w:t>"To ksenofobiczna propaganda".</w:t>
      </w:r>
      <w:r w:rsidRPr="00A76647">
        <w:rPr>
          <w:rFonts w:cstheme="minorHAnsi"/>
          <w:sz w:val="22"/>
          <w:szCs w:val="22"/>
        </w:rPr>
        <w:t xml:space="preserve"> Available at: </w:t>
      </w:r>
      <w:r w:rsidR="00415714" w:rsidRPr="00A76647">
        <w:rPr>
          <w:rFonts w:cstheme="minorHAnsi"/>
          <w:sz w:val="22"/>
          <w:szCs w:val="22"/>
        </w:rPr>
        <w:t>https://opole.wyborcza.pl/opole/1,35086,18816662,patryk-jaki-ostro-o-przyjmowaniu-uchodzcow-przez-polske-wideo.html</w:t>
      </w:r>
      <w:r w:rsidRPr="00A76647">
        <w:rPr>
          <w:rFonts w:cstheme="minorHAnsi"/>
          <w:sz w:val="22"/>
          <w:szCs w:val="22"/>
        </w:rPr>
        <w:t>.</w:t>
      </w:r>
      <w:r w:rsidR="00415714" w:rsidRPr="00A76647">
        <w:rPr>
          <w:rStyle w:val="Hyperlink"/>
          <w:rFonts w:cstheme="minorHAnsi"/>
          <w:sz w:val="22"/>
          <w:szCs w:val="22"/>
        </w:rPr>
        <w:t xml:space="preserve"> </w:t>
      </w:r>
      <w:r w:rsidR="00415714" w:rsidRPr="00A76647">
        <w:rPr>
          <w:rFonts w:eastAsia="Times New Roman" w:cs="Times New Roman"/>
          <w:sz w:val="22"/>
          <w:szCs w:val="22"/>
        </w:rPr>
        <w:t>(Accessed: 1 March 2021)</w:t>
      </w:r>
    </w:p>
    <w:p w14:paraId="474A9688" w14:textId="1A2628FE"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 xml:space="preserve">Polish Press Agency, (2020) </w:t>
      </w:r>
      <w:r w:rsidRPr="00A76647">
        <w:rPr>
          <w:rFonts w:cstheme="minorHAnsi"/>
          <w:i/>
          <w:sz w:val="22"/>
          <w:szCs w:val="22"/>
          <w:lang w:val="pl-PL"/>
        </w:rPr>
        <w:t xml:space="preserve">Debata TVP: większość kandydatów na prezydenta przeciwko przymusowej relokacji uchodźców. </w:t>
      </w:r>
      <w:r w:rsidRPr="00A76647">
        <w:rPr>
          <w:rFonts w:cstheme="minorHAnsi"/>
          <w:sz w:val="22"/>
          <w:szCs w:val="22"/>
        </w:rPr>
        <w:t xml:space="preserve">Available at: https://www.wnp.pl/parlamentarny/spoleczenstwo/debata-tvp-wiekszosc-kandydatow-na-prezydenta-przeciwko-przymusowej-relokacji-uchodzcow,80912.html. </w:t>
      </w:r>
      <w:r w:rsidR="00415714" w:rsidRPr="00A76647">
        <w:rPr>
          <w:rFonts w:eastAsia="Times New Roman" w:cs="Times New Roman"/>
          <w:sz w:val="22"/>
          <w:szCs w:val="22"/>
        </w:rPr>
        <w:t>(Accessed: 1 March 2021)</w:t>
      </w:r>
    </w:p>
    <w:p w14:paraId="137DC529" w14:textId="44FF65C0" w:rsidR="00383012" w:rsidRPr="00A76647" w:rsidRDefault="00383012" w:rsidP="00E44F07">
      <w:pPr>
        <w:pStyle w:val="FootnoteText"/>
        <w:ind w:left="907" w:hanging="907"/>
        <w:jc w:val="both"/>
        <w:rPr>
          <w:rFonts w:ascii="Helvetica" w:hAnsi="Helvetica" w:cstheme="minorHAnsi"/>
          <w:sz w:val="22"/>
          <w:szCs w:val="22"/>
        </w:rPr>
      </w:pPr>
      <w:r w:rsidRPr="00A76647">
        <w:rPr>
          <w:rFonts w:ascii="Helvetica" w:hAnsi="Helvetica" w:cstheme="minorHAnsi"/>
          <w:sz w:val="22"/>
          <w:szCs w:val="22"/>
        </w:rPr>
        <w:t xml:space="preserve">Public Opinion Research Center, (April 2016), ‘Terrorist threat after Brussels attacks’. Available at: https://www.cbos.pl/SPISKOM.POL/2016/K_065_16.PDF. </w:t>
      </w:r>
      <w:r w:rsidR="00415714" w:rsidRPr="00A76647">
        <w:rPr>
          <w:rFonts w:ascii="Helvetica" w:eastAsia="Times New Roman" w:hAnsi="Helvetica" w:cs="Times New Roman"/>
          <w:sz w:val="22"/>
          <w:szCs w:val="22"/>
        </w:rPr>
        <w:t>(Accessed: 1 March 2021)</w:t>
      </w:r>
    </w:p>
    <w:p w14:paraId="5B0182FF" w14:textId="14EF550D" w:rsidR="00383012" w:rsidRPr="00A76647" w:rsidRDefault="00383012" w:rsidP="00E44F07">
      <w:pPr>
        <w:pStyle w:val="FootnoteText"/>
        <w:ind w:left="907" w:hanging="907"/>
        <w:jc w:val="both"/>
        <w:rPr>
          <w:rFonts w:ascii="Helvetica" w:hAnsi="Helvetica" w:cstheme="minorHAnsi"/>
          <w:sz w:val="22"/>
          <w:szCs w:val="22"/>
        </w:rPr>
      </w:pPr>
      <w:r w:rsidRPr="00A76647">
        <w:rPr>
          <w:rFonts w:ascii="Helvetica" w:hAnsi="Helvetica" w:cstheme="minorHAnsi"/>
          <w:sz w:val="22"/>
          <w:szCs w:val="22"/>
        </w:rPr>
        <w:t xml:space="preserve">Public Opinion Research Center, (December 2015), ‘Terrorist threat after Paris attacks’. Available at: https://www.cbos.pl/SPISKOM.POL/2015/K_177_15.PDF. </w:t>
      </w:r>
      <w:r w:rsidR="00415714" w:rsidRPr="00A76647">
        <w:rPr>
          <w:rFonts w:ascii="Helvetica" w:eastAsia="Times New Roman" w:hAnsi="Helvetica" w:cs="Times New Roman"/>
          <w:sz w:val="22"/>
          <w:szCs w:val="22"/>
        </w:rPr>
        <w:t>(Accessed: 1 March 2021)</w:t>
      </w:r>
    </w:p>
    <w:p w14:paraId="640B46F4" w14:textId="3C9E8ADF" w:rsidR="00383012" w:rsidRPr="00A76647" w:rsidRDefault="00383012" w:rsidP="00E44F07">
      <w:pPr>
        <w:pStyle w:val="FootnoteText"/>
        <w:ind w:left="907" w:hanging="907"/>
        <w:jc w:val="both"/>
        <w:rPr>
          <w:rFonts w:ascii="Helvetica" w:hAnsi="Helvetica" w:cstheme="minorHAnsi"/>
          <w:sz w:val="22"/>
          <w:szCs w:val="22"/>
        </w:rPr>
      </w:pPr>
      <w:r w:rsidRPr="00A76647">
        <w:rPr>
          <w:rFonts w:ascii="Helvetica" w:hAnsi="Helvetica" w:cstheme="minorHAnsi"/>
          <w:sz w:val="22"/>
          <w:szCs w:val="22"/>
        </w:rPr>
        <w:lastRenderedPageBreak/>
        <w:t xml:space="preserve">Public Opinion Research Center, (September 2016), ‘Terrorist threat’. Available at: https://www.cbos.pl/SPISKOM.POL/2016/K_127_16.PDF. </w:t>
      </w:r>
      <w:r w:rsidR="00415714" w:rsidRPr="00A76647">
        <w:rPr>
          <w:rFonts w:ascii="Helvetica" w:eastAsia="Times New Roman" w:hAnsi="Helvetica" w:cs="Times New Roman"/>
          <w:sz w:val="22"/>
          <w:szCs w:val="22"/>
        </w:rPr>
        <w:t>(Accessed: 1 March 2021)</w:t>
      </w:r>
    </w:p>
    <w:p w14:paraId="1FADE213" w14:textId="6E8DDD0C"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rPr>
        <w:t xml:space="preserve">Rekawek, K., (2015) ‘So, It’s Not the Islamic State after All? The Threat of International Terrorism in Poland,’ </w:t>
      </w:r>
      <w:r w:rsidRPr="00A76647">
        <w:rPr>
          <w:rFonts w:cstheme="minorHAnsi"/>
          <w:i/>
          <w:sz w:val="22"/>
          <w:szCs w:val="22"/>
        </w:rPr>
        <w:t>The Polish Institute of International Affairs Bulletin,</w:t>
      </w:r>
      <w:r w:rsidRPr="00A76647">
        <w:rPr>
          <w:rFonts w:cstheme="minorHAnsi"/>
          <w:sz w:val="22"/>
          <w:szCs w:val="22"/>
        </w:rPr>
        <w:t xml:space="preserve"> 75</w:t>
      </w:r>
      <w:r w:rsidR="00210036" w:rsidRPr="00A76647">
        <w:rPr>
          <w:rFonts w:cstheme="minorHAnsi"/>
          <w:sz w:val="22"/>
          <w:szCs w:val="22"/>
        </w:rPr>
        <w:t xml:space="preserve"> </w:t>
      </w:r>
      <w:r w:rsidRPr="00A76647">
        <w:rPr>
          <w:rFonts w:cstheme="minorHAnsi"/>
          <w:sz w:val="22"/>
          <w:szCs w:val="22"/>
        </w:rPr>
        <w:t xml:space="preserve">(807). </w:t>
      </w:r>
    </w:p>
    <w:p w14:paraId="13F58C97" w14:textId="77777777" w:rsidR="002125E6" w:rsidRPr="00A76647" w:rsidRDefault="00383012" w:rsidP="002125E6">
      <w:pPr>
        <w:autoSpaceDE w:val="0"/>
        <w:autoSpaceDN w:val="0"/>
        <w:adjustRightInd w:val="0"/>
        <w:spacing w:before="0" w:after="0"/>
        <w:ind w:left="907" w:hanging="907"/>
        <w:jc w:val="both"/>
        <w:rPr>
          <w:rFonts w:cstheme="minorHAnsi"/>
          <w:sz w:val="22"/>
          <w:szCs w:val="22"/>
          <w:lang w:val="pl-PL"/>
        </w:rPr>
      </w:pPr>
      <w:r w:rsidRPr="00A76647">
        <w:rPr>
          <w:rFonts w:cstheme="minorHAnsi"/>
          <w:sz w:val="22"/>
          <w:szCs w:val="22"/>
          <w:lang w:val="en-US"/>
        </w:rPr>
        <w:t xml:space="preserve">Rekawek, K., (2017) </w:t>
      </w:r>
      <w:r w:rsidR="00210036" w:rsidRPr="00A76647">
        <w:rPr>
          <w:rFonts w:cstheme="minorHAnsi"/>
          <w:sz w:val="22"/>
          <w:szCs w:val="22"/>
          <w:lang w:val="en-US"/>
        </w:rPr>
        <w:t>‘</w:t>
      </w:r>
      <w:r w:rsidRPr="00A76647">
        <w:rPr>
          <w:rFonts w:cstheme="minorHAnsi"/>
          <w:sz w:val="22"/>
          <w:szCs w:val="22"/>
          <w:lang w:val="en-US"/>
        </w:rPr>
        <w:t>Referenced but Not Linear? Counterterrorism in Central-Eastern Europe in Theory and in Practice</w:t>
      </w:r>
      <w:r w:rsidR="00210036" w:rsidRPr="00A76647">
        <w:rPr>
          <w:rFonts w:cstheme="minorHAnsi"/>
          <w:sz w:val="22"/>
          <w:szCs w:val="22"/>
          <w:lang w:val="en-US"/>
        </w:rPr>
        <w:t>’</w:t>
      </w:r>
      <w:r w:rsidRPr="00A76647">
        <w:rPr>
          <w:rFonts w:cstheme="minorHAnsi"/>
          <w:sz w:val="22"/>
          <w:szCs w:val="22"/>
          <w:lang w:val="en-US"/>
        </w:rPr>
        <w:t xml:space="preserve">. </w:t>
      </w:r>
      <w:r w:rsidRPr="00A76647">
        <w:rPr>
          <w:rFonts w:cstheme="minorHAnsi"/>
          <w:i/>
          <w:sz w:val="22"/>
          <w:szCs w:val="22"/>
          <w:lang w:val="pl-PL"/>
        </w:rPr>
        <w:t>East European Politics and Societies and Cultures</w:t>
      </w:r>
      <w:r w:rsidRPr="00A76647">
        <w:rPr>
          <w:rFonts w:cstheme="minorHAnsi"/>
          <w:sz w:val="22"/>
          <w:szCs w:val="22"/>
          <w:lang w:val="pl-PL"/>
        </w:rPr>
        <w:t>, 31(1)</w:t>
      </w:r>
      <w:r w:rsidR="00210036" w:rsidRPr="00A76647">
        <w:rPr>
          <w:rFonts w:cstheme="minorHAnsi"/>
          <w:sz w:val="22"/>
          <w:szCs w:val="22"/>
          <w:lang w:val="pl-PL"/>
        </w:rPr>
        <w:t>.</w:t>
      </w:r>
    </w:p>
    <w:p w14:paraId="4D8324BC" w14:textId="4E1F44DC" w:rsidR="002125E6" w:rsidRPr="00A76647" w:rsidRDefault="002125E6" w:rsidP="002125E6">
      <w:pPr>
        <w:autoSpaceDE w:val="0"/>
        <w:autoSpaceDN w:val="0"/>
        <w:adjustRightInd w:val="0"/>
        <w:spacing w:before="0" w:after="0"/>
        <w:ind w:left="907" w:hanging="907"/>
        <w:jc w:val="both"/>
        <w:rPr>
          <w:rFonts w:cstheme="minorHAnsi"/>
          <w:sz w:val="22"/>
          <w:szCs w:val="22"/>
          <w:lang w:val="pl-PL"/>
        </w:rPr>
      </w:pPr>
      <w:r w:rsidRPr="00A76647">
        <w:rPr>
          <w:sz w:val="22"/>
          <w:szCs w:val="22"/>
          <w:lang w:val="pl-PL"/>
        </w:rPr>
        <w:t xml:space="preserve">Ruta M., (2018), </w:t>
      </w:r>
      <w:r w:rsidRPr="00A76647">
        <w:rPr>
          <w:i/>
          <w:sz w:val="22"/>
          <w:szCs w:val="22"/>
          <w:lang w:val="pl-PL"/>
        </w:rPr>
        <w:t>My, nacjonalistki: Mężczyźni stosujący przemoc wobec kobiet. W domu - najczęściej Polacy, na ulicy - imigranci!</w:t>
      </w:r>
      <w:r w:rsidRPr="00A76647">
        <w:rPr>
          <w:sz w:val="22"/>
          <w:szCs w:val="22"/>
          <w:lang w:val="pl-PL"/>
        </w:rPr>
        <w:t xml:space="preserve"> Wyborcza.Pl.</w:t>
      </w:r>
      <w:r w:rsidRPr="00A76647">
        <w:rPr>
          <w:rFonts w:cstheme="minorHAnsi"/>
          <w:sz w:val="22"/>
          <w:szCs w:val="22"/>
          <w:lang w:val="pl-PL"/>
        </w:rPr>
        <w:t xml:space="preserve"> Available at:</w:t>
      </w:r>
      <w:r w:rsidRPr="00A76647">
        <w:rPr>
          <w:sz w:val="22"/>
          <w:szCs w:val="22"/>
          <w:lang w:val="pl-PL"/>
        </w:rPr>
        <w:t xml:space="preserve"> https://wyborcza.pl/duzyformat/7,127290,23090679,my-nacjonalistki-mezczyzni-stosujacy-przemoc-wobec-kobiet-w.html</w:t>
      </w:r>
    </w:p>
    <w:p w14:paraId="1C204675" w14:textId="29425ADD" w:rsidR="00383012" w:rsidRPr="00A76647" w:rsidRDefault="00383012" w:rsidP="00E44F07">
      <w:pPr>
        <w:spacing w:before="0" w:after="0"/>
        <w:ind w:left="907" w:hanging="907"/>
        <w:jc w:val="both"/>
        <w:rPr>
          <w:rFonts w:cstheme="minorHAnsi"/>
          <w:sz w:val="22"/>
          <w:szCs w:val="22"/>
        </w:rPr>
      </w:pPr>
      <w:r w:rsidRPr="00A76647">
        <w:rPr>
          <w:rFonts w:cstheme="minorHAnsi"/>
          <w:sz w:val="22"/>
          <w:szCs w:val="22"/>
          <w:lang w:val="pl-PL"/>
        </w:rPr>
        <w:t xml:space="preserve">Sejm RP, (2019), </w:t>
      </w:r>
      <w:r w:rsidRPr="00A76647">
        <w:rPr>
          <w:rFonts w:cstheme="minorHAnsi"/>
          <w:i/>
          <w:sz w:val="22"/>
          <w:szCs w:val="22"/>
          <w:lang w:val="pl-PL"/>
        </w:rPr>
        <w:t>Wypowiedzi na posiedzeniach Sejmu</w:t>
      </w:r>
      <w:r w:rsidRPr="00A76647">
        <w:rPr>
          <w:rFonts w:cstheme="minorHAnsi"/>
          <w:i/>
          <w:sz w:val="22"/>
          <w:szCs w:val="22"/>
          <w:lang w:val="pl-PL"/>
        </w:rPr>
        <w:br/>
        <w:t>Posiedzenie nr 77 w dniu 30-01-2019 (1. dzień obrad).</w:t>
      </w:r>
      <w:r w:rsidRPr="00A76647">
        <w:rPr>
          <w:rFonts w:cstheme="minorHAnsi"/>
          <w:sz w:val="22"/>
          <w:szCs w:val="22"/>
          <w:lang w:val="pl-PL"/>
        </w:rPr>
        <w:t xml:space="preserve"> </w:t>
      </w:r>
      <w:r w:rsidRPr="00A76647">
        <w:rPr>
          <w:rFonts w:cstheme="minorHAnsi"/>
          <w:sz w:val="22"/>
          <w:szCs w:val="22"/>
        </w:rPr>
        <w:t xml:space="preserve">Available at: http://www.sejm.gov.pl/sejm8.nsf/wypowiedz.xsp?posiedzenie=77&amp;dzien=1&amp;wyp=146&amp;view=. </w:t>
      </w:r>
      <w:r w:rsidR="00415714" w:rsidRPr="00A76647">
        <w:rPr>
          <w:rFonts w:eastAsia="Times New Roman" w:cs="Times New Roman"/>
          <w:sz w:val="22"/>
          <w:szCs w:val="22"/>
        </w:rPr>
        <w:t>(Accessed: 1 March 2021)</w:t>
      </w:r>
    </w:p>
    <w:p w14:paraId="2A989221" w14:textId="77777777" w:rsidR="005C6223" w:rsidRPr="00A76647" w:rsidRDefault="005C6223" w:rsidP="005C6223">
      <w:pPr>
        <w:pStyle w:val="FootnoteText"/>
        <w:ind w:left="907" w:hanging="907"/>
        <w:jc w:val="both"/>
        <w:rPr>
          <w:rFonts w:ascii="Helvetica" w:hAnsi="Helvetica"/>
          <w:iCs/>
          <w:color w:val="2E74B5" w:themeColor="accent5" w:themeShade="BF"/>
          <w:sz w:val="22"/>
          <w:szCs w:val="22"/>
        </w:rPr>
      </w:pPr>
      <w:r w:rsidRPr="00A76647">
        <w:rPr>
          <w:rFonts w:ascii="Helvetica" w:hAnsi="Helvetica"/>
          <w:sz w:val="22"/>
          <w:szCs w:val="22"/>
        </w:rPr>
        <w:t xml:space="preserve">Stożek, M. (2016), ‘Poland’ in: A. Peters and I. Ley (eds.) </w:t>
      </w:r>
      <w:r w:rsidRPr="00A76647">
        <w:rPr>
          <w:rFonts w:ascii="Helvetica" w:hAnsi="Helvetica"/>
          <w:i/>
          <w:iCs/>
          <w:sz w:val="22"/>
          <w:szCs w:val="22"/>
        </w:rPr>
        <w:t>Freedom of Assembly in Europe</w:t>
      </w:r>
      <w:r w:rsidRPr="00A76647">
        <w:rPr>
          <w:rFonts w:ascii="Helvetica" w:hAnsi="Helvetica"/>
          <w:sz w:val="22"/>
          <w:szCs w:val="22"/>
        </w:rPr>
        <w:t xml:space="preserve">. </w:t>
      </w:r>
      <w:r w:rsidRPr="00A76647">
        <w:rPr>
          <w:rFonts w:ascii="Helvetica" w:hAnsi="Helvetica"/>
          <w:iCs/>
          <w:sz w:val="22"/>
          <w:szCs w:val="22"/>
        </w:rPr>
        <w:t>Nomos: Hart</w:t>
      </w:r>
      <w:r w:rsidRPr="00A76647">
        <w:rPr>
          <w:rFonts w:ascii="Helvetica" w:hAnsi="Helvetica"/>
          <w:sz w:val="22"/>
          <w:szCs w:val="22"/>
        </w:rPr>
        <w:t xml:space="preserve"> </w:t>
      </w:r>
      <w:r w:rsidRPr="00A76647">
        <w:rPr>
          <w:rFonts w:ascii="Helvetica" w:hAnsi="Helvetica"/>
          <w:iCs/>
          <w:sz w:val="22"/>
          <w:szCs w:val="22"/>
        </w:rPr>
        <w:t>Publishing.</w:t>
      </w:r>
    </w:p>
    <w:p w14:paraId="1D3BA809" w14:textId="6D9FE81D" w:rsidR="00383012" w:rsidRPr="00A76647" w:rsidRDefault="00383012" w:rsidP="005C6223">
      <w:pPr>
        <w:pStyle w:val="FootnoteText"/>
        <w:ind w:left="907" w:hanging="907"/>
        <w:jc w:val="both"/>
        <w:rPr>
          <w:rFonts w:ascii="Helvetica" w:hAnsi="Helvetica"/>
          <w:iCs/>
          <w:color w:val="2E74B5" w:themeColor="accent5" w:themeShade="BF"/>
          <w:sz w:val="22"/>
          <w:szCs w:val="22"/>
        </w:rPr>
      </w:pPr>
      <w:r w:rsidRPr="00A76647">
        <w:rPr>
          <w:rFonts w:ascii="Helvetica" w:hAnsi="Helvetica" w:cstheme="minorHAnsi"/>
          <w:sz w:val="22"/>
          <w:szCs w:val="22"/>
        </w:rPr>
        <w:t xml:space="preserve">The Newsmakers. </w:t>
      </w:r>
      <w:r w:rsidRPr="00A76647">
        <w:rPr>
          <w:rFonts w:ascii="Helvetica" w:hAnsi="Helvetica" w:cstheme="minorHAnsi"/>
          <w:i/>
          <w:sz w:val="22"/>
          <w:szCs w:val="22"/>
        </w:rPr>
        <w:t>Here’s why Poland takes in millions of migrants... just not Muslim ones.</w:t>
      </w:r>
      <w:r w:rsidRPr="00A76647">
        <w:rPr>
          <w:rFonts w:ascii="Helvetica" w:hAnsi="Helvetica" w:cstheme="minorHAnsi"/>
          <w:sz w:val="22"/>
          <w:szCs w:val="22"/>
        </w:rPr>
        <w:t xml:space="preserve"> Available at: https://www.youtube.com/watch?v=TYSX2vI7oPk&amp;feature=youtu.be. </w:t>
      </w:r>
      <w:r w:rsidR="00415714" w:rsidRPr="00A76647">
        <w:rPr>
          <w:rFonts w:ascii="Helvetica" w:eastAsia="Times New Roman" w:hAnsi="Helvetica" w:cs="Times New Roman"/>
          <w:sz w:val="22"/>
          <w:szCs w:val="22"/>
        </w:rPr>
        <w:t>(Accessed: 1 March 2021)</w:t>
      </w:r>
    </w:p>
    <w:p w14:paraId="3E92E9E9" w14:textId="77777777" w:rsidR="005C6223" w:rsidRPr="00A76647" w:rsidRDefault="00383012" w:rsidP="005C6223">
      <w:pPr>
        <w:pStyle w:val="FootnoteText"/>
        <w:ind w:left="907" w:hanging="907"/>
        <w:jc w:val="both"/>
        <w:rPr>
          <w:rFonts w:ascii="Helvetica" w:eastAsia="Times New Roman" w:hAnsi="Helvetica" w:cs="Times New Roman"/>
          <w:sz w:val="22"/>
          <w:szCs w:val="22"/>
        </w:rPr>
      </w:pPr>
      <w:r w:rsidRPr="00A76647">
        <w:rPr>
          <w:rFonts w:ascii="Helvetica" w:hAnsi="Helvetica" w:cstheme="minorHAnsi"/>
          <w:sz w:val="22"/>
          <w:szCs w:val="22"/>
          <w:lang w:val="pl-PL"/>
        </w:rPr>
        <w:t xml:space="preserve">Zadlo, A., (2019), ‘’Do Syrii nie jeździ się na saksy’. Czy po raz pierwszy polski dżihadysta zostanie skazany za terroryzm? </w:t>
      </w:r>
      <w:r w:rsidRPr="00A76647">
        <w:rPr>
          <w:rFonts w:ascii="Helvetica" w:hAnsi="Helvetica" w:cstheme="minorHAnsi"/>
          <w:i/>
          <w:sz w:val="22"/>
          <w:szCs w:val="22"/>
        </w:rPr>
        <w:t>Gazeta. PL</w:t>
      </w:r>
      <w:r w:rsidRPr="00A76647">
        <w:rPr>
          <w:rFonts w:ascii="Helvetica" w:hAnsi="Helvetica" w:cstheme="minorHAnsi"/>
          <w:sz w:val="22"/>
          <w:szCs w:val="22"/>
        </w:rPr>
        <w:t>. Available at: https://weekend.gazeta.pl/weekend/1,177333,25125816,do-syrii-nie-jezdzi-sie-na-saksy-czy-po-raz-pierwszy-polski.html.</w:t>
      </w:r>
      <w:r w:rsidR="00415714" w:rsidRPr="00A76647">
        <w:rPr>
          <w:rFonts w:ascii="Helvetica" w:eastAsia="Times New Roman" w:hAnsi="Helvetica" w:cs="Times New Roman"/>
          <w:sz w:val="22"/>
          <w:szCs w:val="22"/>
        </w:rPr>
        <w:t xml:space="preserve"> (Accessed: 1 March 2021)</w:t>
      </w:r>
    </w:p>
    <w:p w14:paraId="0E61748F" w14:textId="77777777" w:rsidR="005C6223" w:rsidRPr="00A76647" w:rsidRDefault="005C6223" w:rsidP="00383012">
      <w:pPr>
        <w:pStyle w:val="FootnoteText"/>
        <w:ind w:left="907" w:hanging="907"/>
        <w:jc w:val="both"/>
        <w:rPr>
          <w:rFonts w:ascii="Helvetica" w:hAnsi="Helvetica" w:cstheme="minorHAnsi"/>
          <w:color w:val="0563C1" w:themeColor="hyperlink"/>
          <w:sz w:val="22"/>
          <w:szCs w:val="22"/>
          <w:u w:val="single"/>
        </w:rPr>
      </w:pPr>
    </w:p>
    <w:p w14:paraId="424A55CF" w14:textId="0FBECE6C" w:rsidR="00E44F07" w:rsidRPr="00A76647" w:rsidRDefault="00E44F07" w:rsidP="00E44F07">
      <w:pPr>
        <w:spacing w:before="0" w:after="0"/>
        <w:ind w:left="907" w:hanging="907"/>
        <w:jc w:val="both"/>
        <w:rPr>
          <w:rFonts w:cstheme="minorHAnsi"/>
          <w:sz w:val="22"/>
          <w:szCs w:val="22"/>
        </w:rPr>
      </w:pPr>
    </w:p>
    <w:p w14:paraId="7BC47DE7" w14:textId="77777777" w:rsidR="00DF0617" w:rsidRPr="00A76647" w:rsidRDefault="00DF0617" w:rsidP="002125E6">
      <w:pPr>
        <w:spacing w:before="0" w:after="0"/>
        <w:jc w:val="both"/>
        <w:rPr>
          <w:rFonts w:cstheme="minorHAnsi"/>
          <w:sz w:val="22"/>
          <w:szCs w:val="22"/>
        </w:rPr>
      </w:pPr>
    </w:p>
    <w:p w14:paraId="2CA58B57" w14:textId="65DF61EB" w:rsidR="00E44F07" w:rsidRPr="00A76647" w:rsidRDefault="00E44F07" w:rsidP="00E44F07">
      <w:pPr>
        <w:spacing w:before="0" w:after="0"/>
        <w:ind w:left="907" w:hanging="907"/>
        <w:jc w:val="both"/>
        <w:rPr>
          <w:rFonts w:cstheme="minorHAnsi"/>
          <w:sz w:val="22"/>
          <w:szCs w:val="22"/>
        </w:rPr>
      </w:pPr>
    </w:p>
    <w:p w14:paraId="45BC61FE" w14:textId="0202E3FF" w:rsidR="00E44F07" w:rsidRPr="00A76647" w:rsidRDefault="00E44F07" w:rsidP="00E44F07">
      <w:pPr>
        <w:spacing w:before="0" w:after="0"/>
        <w:ind w:left="907" w:hanging="907"/>
        <w:jc w:val="both"/>
        <w:rPr>
          <w:rFonts w:cstheme="minorHAnsi"/>
          <w:b/>
          <w:sz w:val="22"/>
          <w:szCs w:val="22"/>
          <w:lang w:val="pl-PL"/>
        </w:rPr>
      </w:pPr>
      <w:r w:rsidRPr="00A76647">
        <w:rPr>
          <w:rFonts w:cstheme="minorHAnsi"/>
          <w:b/>
          <w:sz w:val="22"/>
          <w:szCs w:val="22"/>
          <w:lang w:val="pl-PL"/>
        </w:rPr>
        <w:t>LEGAL SOURCES</w:t>
      </w:r>
    </w:p>
    <w:p w14:paraId="535BC6A4" w14:textId="02E076C5" w:rsidR="00E44F07" w:rsidRPr="00A76647" w:rsidRDefault="00E44F07" w:rsidP="00E44F07">
      <w:pPr>
        <w:spacing w:before="0" w:after="0"/>
        <w:ind w:left="907" w:hanging="907"/>
        <w:jc w:val="both"/>
        <w:rPr>
          <w:rFonts w:cstheme="minorHAnsi"/>
          <w:sz w:val="22"/>
          <w:szCs w:val="22"/>
          <w:lang w:val="pl-PL"/>
        </w:rPr>
      </w:pPr>
    </w:p>
    <w:p w14:paraId="03107CE3" w14:textId="77777777" w:rsidR="00537A36" w:rsidRPr="00A76647" w:rsidRDefault="00537A36" w:rsidP="00E44F07">
      <w:pPr>
        <w:spacing w:before="0" w:after="0"/>
        <w:ind w:left="907" w:hanging="907"/>
        <w:jc w:val="both"/>
        <w:rPr>
          <w:rFonts w:cstheme="minorHAnsi"/>
          <w:sz w:val="22"/>
          <w:szCs w:val="22"/>
          <w:lang w:val="pl-PL"/>
        </w:rPr>
      </w:pPr>
      <w:r w:rsidRPr="00A76647">
        <w:rPr>
          <w:rFonts w:cstheme="minorHAnsi"/>
          <w:sz w:val="22"/>
          <w:szCs w:val="22"/>
          <w:lang w:val="pl-PL"/>
        </w:rPr>
        <w:t xml:space="preserve">Ustawa z dnia 10 czerwca 2016 r. o działaniach antyterrorystycznych (Dz. U. z 2016 r. poz. 904 ze zm.). </w:t>
      </w:r>
    </w:p>
    <w:p w14:paraId="2A93BAE0" w14:textId="77777777" w:rsidR="00537A36" w:rsidRPr="00A76647" w:rsidRDefault="00537A36" w:rsidP="00E44F07">
      <w:pPr>
        <w:pStyle w:val="Defaul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Ustawa z dnia 24 maja 2002 r. o Agencji Bezpieczeństwa Wewnętrznego oraz Agencji Wywiadu (Dz. U. z 2010 r. Nr 29, poz. 154 ze zm.). </w:t>
      </w:r>
    </w:p>
    <w:p w14:paraId="0074F5E1" w14:textId="20F75C88" w:rsidR="00537A36" w:rsidRPr="00A76647" w:rsidRDefault="00537A36" w:rsidP="00E44F07">
      <w:pPr>
        <w:pStyle w:val="FootnoteText"/>
        <w:ind w:left="907" w:hanging="907"/>
        <w:jc w:val="both"/>
        <w:rPr>
          <w:rFonts w:ascii="Helvetica" w:hAnsi="Helvetica" w:cstheme="minorHAnsi"/>
          <w:sz w:val="22"/>
          <w:szCs w:val="22"/>
          <w:lang w:val="pl-PL"/>
        </w:rPr>
      </w:pPr>
      <w:r w:rsidRPr="00A76647">
        <w:rPr>
          <w:rFonts w:ascii="Helvetica" w:hAnsi="Helvetica" w:cstheme="minorHAnsi"/>
          <w:sz w:val="22"/>
          <w:szCs w:val="22"/>
          <w:lang w:val="pl-PL"/>
        </w:rPr>
        <w:t xml:space="preserve">Ustawa z dnia 6 czerwca 1997 r. Kodeks karny (Dz. U. z 1997 Nr 88, poz. 553 ze zm.). </w:t>
      </w:r>
    </w:p>
    <w:p w14:paraId="78391A56" w14:textId="522D2356" w:rsidR="00E44F07" w:rsidRPr="003D1D3C" w:rsidRDefault="00537A36" w:rsidP="00991A13">
      <w:pPr>
        <w:tabs>
          <w:tab w:val="left" w:pos="0"/>
        </w:tabs>
        <w:autoSpaceDE w:val="0"/>
        <w:autoSpaceDN w:val="0"/>
        <w:adjustRightInd w:val="0"/>
        <w:spacing w:before="0" w:after="0"/>
        <w:ind w:left="907" w:right="-288" w:hanging="907"/>
        <w:jc w:val="both"/>
        <w:rPr>
          <w:rFonts w:cstheme="minorHAnsi"/>
          <w:sz w:val="22"/>
          <w:szCs w:val="22"/>
          <w:lang w:val="pl-PL"/>
        </w:rPr>
      </w:pPr>
      <w:r w:rsidRPr="00A76647">
        <w:rPr>
          <w:rFonts w:cstheme="minorHAnsi"/>
          <w:sz w:val="22"/>
          <w:szCs w:val="22"/>
          <w:lang w:val="pl-PL"/>
        </w:rPr>
        <w:t xml:space="preserve">Ustawa z dnia 6 czerwca 1997 r. Kodeks postępowania karnego </w:t>
      </w:r>
      <w:r w:rsidR="00991A13" w:rsidRPr="00A76647">
        <w:rPr>
          <w:rFonts w:cstheme="minorHAnsi"/>
          <w:sz w:val="22"/>
          <w:szCs w:val="22"/>
          <w:lang w:val="pl-PL"/>
        </w:rPr>
        <w:t>(</w:t>
      </w:r>
      <w:r w:rsidRPr="00A76647">
        <w:rPr>
          <w:rFonts w:cstheme="minorHAnsi"/>
          <w:sz w:val="22"/>
          <w:szCs w:val="22"/>
          <w:lang w:val="pl-PL"/>
        </w:rPr>
        <w:t xml:space="preserve">Dz.U. z </w:t>
      </w:r>
      <w:r w:rsidR="00991A13" w:rsidRPr="00A76647">
        <w:rPr>
          <w:rFonts w:cstheme="minorHAnsi"/>
          <w:sz w:val="22"/>
          <w:szCs w:val="22"/>
          <w:lang w:val="pl-PL"/>
        </w:rPr>
        <w:t>1997</w:t>
      </w:r>
      <w:r w:rsidRPr="00A76647">
        <w:rPr>
          <w:rFonts w:cstheme="minorHAnsi"/>
          <w:sz w:val="22"/>
          <w:szCs w:val="22"/>
          <w:lang w:val="pl-PL"/>
        </w:rPr>
        <w:t xml:space="preserve"> </w:t>
      </w:r>
      <w:r w:rsidR="00991A13" w:rsidRPr="00A76647">
        <w:rPr>
          <w:rFonts w:cstheme="minorHAnsi"/>
          <w:sz w:val="22"/>
          <w:szCs w:val="22"/>
          <w:lang w:val="pl-PL"/>
        </w:rPr>
        <w:t>Nr 88, poz. 555 ze zm.).</w:t>
      </w:r>
    </w:p>
    <w:sectPr w:rsidR="00E44F07" w:rsidRPr="003D1D3C" w:rsidSect="00E57397">
      <w:footerReference w:type="even" r:id="rId19"/>
      <w:footerReference w:type="defaul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D3DA" w14:textId="77777777" w:rsidR="00EA5667" w:rsidRDefault="00EA5667" w:rsidP="00E57397">
      <w:pPr>
        <w:spacing w:before="0" w:after="0"/>
      </w:pPr>
      <w:r>
        <w:separator/>
      </w:r>
    </w:p>
  </w:endnote>
  <w:endnote w:type="continuationSeparator" w:id="0">
    <w:p w14:paraId="1D54C789" w14:textId="77777777" w:rsidR="00EA5667" w:rsidRDefault="00EA5667" w:rsidP="00E573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ˇ">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493292"/>
      <w:docPartObj>
        <w:docPartGallery w:val="Page Numbers (Bottom of Page)"/>
        <w:docPartUnique/>
      </w:docPartObj>
    </w:sdtPr>
    <w:sdtEndPr>
      <w:rPr>
        <w:rStyle w:val="PageNumber"/>
      </w:rPr>
    </w:sdtEndPr>
    <w:sdtContent>
      <w:p w14:paraId="4B81FDEF" w14:textId="37BDBFE1" w:rsidR="00C67352" w:rsidRDefault="00C67352" w:rsidP="00E578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DF7A3" w14:textId="77777777" w:rsidR="00C67352" w:rsidRDefault="00C67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200724"/>
      <w:docPartObj>
        <w:docPartGallery w:val="Page Numbers (Bottom of Page)"/>
        <w:docPartUnique/>
      </w:docPartObj>
    </w:sdtPr>
    <w:sdtEndPr>
      <w:rPr>
        <w:rStyle w:val="PageNumber"/>
      </w:rPr>
    </w:sdtEndPr>
    <w:sdtContent>
      <w:p w14:paraId="7E16B3E2" w14:textId="4E2DB2B4" w:rsidR="00C67352" w:rsidRDefault="00C67352" w:rsidP="00E578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120A01" w14:textId="77777777" w:rsidR="00C67352" w:rsidRDefault="00C6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71BF" w14:textId="77777777" w:rsidR="00EA5667" w:rsidRDefault="00EA5667" w:rsidP="00E57397">
      <w:pPr>
        <w:spacing w:before="0" w:after="0"/>
      </w:pPr>
      <w:r>
        <w:separator/>
      </w:r>
    </w:p>
  </w:footnote>
  <w:footnote w:type="continuationSeparator" w:id="0">
    <w:p w14:paraId="5A5ADCE6" w14:textId="77777777" w:rsidR="00EA5667" w:rsidRDefault="00EA5667" w:rsidP="00E57397">
      <w:pPr>
        <w:spacing w:before="0" w:after="0"/>
      </w:pPr>
      <w:r>
        <w:continuationSeparator/>
      </w:r>
    </w:p>
  </w:footnote>
  <w:footnote w:id="1">
    <w:p w14:paraId="50B786F0" w14:textId="77777777" w:rsidR="00C67352" w:rsidRPr="00A76647" w:rsidRDefault="00C67352" w:rsidP="00DE4E77">
      <w:pPr>
        <w:pStyle w:val="FootnoteText"/>
        <w:jc w:val="both"/>
        <w:rPr>
          <w:rFonts w:ascii="Helvetica" w:hAnsi="Helvetica" w:cstheme="minorHAnsi"/>
        </w:rPr>
      </w:pPr>
      <w:r w:rsidRPr="00A76647">
        <w:rPr>
          <w:rStyle w:val="FootnoteReference"/>
          <w:rFonts w:ascii="Helvetica" w:hAnsi="Helvetica" w:cstheme="minorHAnsi"/>
        </w:rPr>
        <w:footnoteRef/>
      </w:r>
      <w:r w:rsidRPr="00A76647">
        <w:rPr>
          <w:rFonts w:ascii="Helvetica" w:hAnsi="Helvetica" w:cstheme="minorHAnsi"/>
        </w:rPr>
        <w:t xml:space="preserve"> Author’s correspondence with the Ministry of Justice, 21.01.2021. </w:t>
      </w:r>
    </w:p>
  </w:footnote>
  <w:footnote w:id="2">
    <w:p w14:paraId="6B34B7CB" w14:textId="481FC71F" w:rsidR="00C67352" w:rsidRPr="00A76647" w:rsidRDefault="00C67352" w:rsidP="00DE4E77">
      <w:pPr>
        <w:pStyle w:val="FootnoteText"/>
        <w:jc w:val="both"/>
        <w:rPr>
          <w:rFonts w:ascii="Helvetica" w:hAnsi="Helvetica" w:cstheme="minorHAnsi"/>
        </w:rPr>
      </w:pPr>
      <w:r w:rsidRPr="00A76647">
        <w:rPr>
          <w:rStyle w:val="FootnoteReference"/>
          <w:rFonts w:ascii="Helvetica" w:hAnsi="Helvetica" w:cstheme="minorHAnsi"/>
        </w:rPr>
        <w:footnoteRef/>
      </w:r>
      <w:r w:rsidRPr="00A76647">
        <w:rPr>
          <w:rFonts w:ascii="Helvetica" w:hAnsi="Helvetica" w:cstheme="minorHAnsi"/>
        </w:rPr>
        <w:t xml:space="preserve"> Statistics received from the Internal Security Agency on 29.01.2021, unpublished. </w:t>
      </w:r>
    </w:p>
  </w:footnote>
  <w:footnote w:id="3">
    <w:p w14:paraId="7528BC81" w14:textId="77777777" w:rsidR="00C67352" w:rsidRPr="00A76647" w:rsidRDefault="00C67352" w:rsidP="00DE4E77">
      <w:pPr>
        <w:pStyle w:val="FootnoteText"/>
        <w:jc w:val="both"/>
        <w:rPr>
          <w:rFonts w:ascii="Helvetica" w:hAnsi="Helvetica" w:cstheme="minorHAnsi"/>
        </w:rPr>
      </w:pPr>
      <w:r w:rsidRPr="00A76647">
        <w:rPr>
          <w:rStyle w:val="FootnoteReference"/>
          <w:rFonts w:ascii="Helvetica" w:hAnsi="Helvetica" w:cstheme="minorHAnsi"/>
        </w:rPr>
        <w:footnoteRef/>
      </w:r>
      <w:r w:rsidRPr="00A76647">
        <w:rPr>
          <w:rFonts w:ascii="Helvetica" w:hAnsi="Helvetica" w:cstheme="minorHAnsi"/>
        </w:rPr>
        <w:t xml:space="preserve"> Author’s correspondence with the Internal Security Agency, 29.01.2021. </w:t>
      </w:r>
    </w:p>
  </w:footnote>
  <w:footnote w:id="4">
    <w:p w14:paraId="66BB4269" w14:textId="35F50E99" w:rsidR="00C67352" w:rsidRPr="00A76647" w:rsidRDefault="00C67352" w:rsidP="00DE4E77">
      <w:pPr>
        <w:pStyle w:val="FootnoteText"/>
        <w:jc w:val="both"/>
        <w:rPr>
          <w:rFonts w:ascii="Helvetica" w:hAnsi="Helvetica"/>
        </w:rPr>
      </w:pPr>
      <w:r w:rsidRPr="00A76647">
        <w:rPr>
          <w:rStyle w:val="FootnoteReference"/>
          <w:rFonts w:ascii="Helvetica" w:hAnsi="Helvetica"/>
        </w:rPr>
        <w:footnoteRef/>
      </w:r>
      <w:r w:rsidRPr="00A76647">
        <w:rPr>
          <w:rFonts w:ascii="Helvetica" w:hAnsi="Helvetica"/>
        </w:rPr>
        <w:t xml:space="preserve"> The slogans were collected based on </w:t>
      </w:r>
      <w:r w:rsidRPr="00A76647">
        <w:rPr>
          <w:rFonts w:ascii="Helvetica" w:eastAsia="Times New Roman" w:hAnsi="Helvetica" w:cs="Times New Roman"/>
        </w:rPr>
        <w:t xml:space="preserve">Malendowicz </w:t>
      </w:r>
      <w:r w:rsidRPr="00A76647">
        <w:rPr>
          <w:rFonts w:ascii="Helvetica" w:hAnsi="Helvetica" w:cs="p˛—Tˇ"/>
        </w:rPr>
        <w:t>(2016)</w:t>
      </w:r>
      <w:r w:rsidRPr="00A76647">
        <w:rPr>
          <w:rFonts w:ascii="Helvetica" w:eastAsia="Times New Roman" w:hAnsi="Helvetica" w:cs="Times New Roman"/>
        </w:rPr>
        <w:t xml:space="preserve"> and for the more recent marches newspaper articles were used. </w:t>
      </w:r>
    </w:p>
  </w:footnote>
  <w:footnote w:id="5">
    <w:p w14:paraId="1E287096" w14:textId="064BBB39" w:rsidR="00C67352" w:rsidRPr="00A76647" w:rsidRDefault="00C67352" w:rsidP="00D03236">
      <w:pPr>
        <w:pStyle w:val="FootnoteText"/>
        <w:jc w:val="both"/>
        <w:rPr>
          <w:rFonts w:ascii="Helvetica" w:hAnsi="Helvetica"/>
        </w:rPr>
      </w:pPr>
      <w:r w:rsidRPr="00A76647">
        <w:rPr>
          <w:rStyle w:val="FootnoteReference"/>
          <w:rFonts w:ascii="Helvetica" w:hAnsi="Helvetica"/>
        </w:rPr>
        <w:footnoteRef/>
      </w:r>
      <w:r w:rsidRPr="00A76647">
        <w:rPr>
          <w:rFonts w:ascii="Helvetica" w:hAnsi="Helvetica"/>
        </w:rPr>
        <w:t xml:space="preserve"> Majority of legal provisions this the act could be classified under would require a ‘dolus directus’ (direct intent) to be tried as a crime.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496"/>
    <w:multiLevelType w:val="hybridMultilevel"/>
    <w:tmpl w:val="2F8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1AC3"/>
    <w:multiLevelType w:val="hybridMultilevel"/>
    <w:tmpl w:val="B33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500BF"/>
    <w:multiLevelType w:val="hybridMultilevel"/>
    <w:tmpl w:val="7F3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6200"/>
    <w:multiLevelType w:val="hybridMultilevel"/>
    <w:tmpl w:val="0DF2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8498C"/>
    <w:multiLevelType w:val="hybridMultilevel"/>
    <w:tmpl w:val="00DAF84A"/>
    <w:lvl w:ilvl="0" w:tplc="D49E59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3ADD"/>
    <w:multiLevelType w:val="hybridMultilevel"/>
    <w:tmpl w:val="E2B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E023A"/>
    <w:multiLevelType w:val="hybridMultilevel"/>
    <w:tmpl w:val="420A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00C6"/>
    <w:multiLevelType w:val="hybridMultilevel"/>
    <w:tmpl w:val="CAD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A02B0"/>
    <w:multiLevelType w:val="hybridMultilevel"/>
    <w:tmpl w:val="76CA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3487A"/>
    <w:multiLevelType w:val="hybridMultilevel"/>
    <w:tmpl w:val="42B8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6794B"/>
    <w:multiLevelType w:val="hybridMultilevel"/>
    <w:tmpl w:val="948C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15A4B"/>
    <w:multiLevelType w:val="hybridMultilevel"/>
    <w:tmpl w:val="637C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70625"/>
    <w:multiLevelType w:val="hybridMultilevel"/>
    <w:tmpl w:val="E86A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8"/>
  </w:num>
  <w:num w:numId="7">
    <w:abstractNumId w:val="7"/>
  </w:num>
  <w:num w:numId="8">
    <w:abstractNumId w:val="9"/>
  </w:num>
  <w:num w:numId="9">
    <w:abstractNumId w:val="12"/>
  </w:num>
  <w:num w:numId="10">
    <w:abstractNumId w:val="11"/>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C"/>
    <w:rsid w:val="00000B3E"/>
    <w:rsid w:val="00001CDF"/>
    <w:rsid w:val="00003296"/>
    <w:rsid w:val="0000492D"/>
    <w:rsid w:val="0000604E"/>
    <w:rsid w:val="00010102"/>
    <w:rsid w:val="00011E62"/>
    <w:rsid w:val="00013C01"/>
    <w:rsid w:val="00017742"/>
    <w:rsid w:val="00033A9F"/>
    <w:rsid w:val="000454C6"/>
    <w:rsid w:val="00061170"/>
    <w:rsid w:val="00076DE6"/>
    <w:rsid w:val="00077C48"/>
    <w:rsid w:val="0008041C"/>
    <w:rsid w:val="000858E8"/>
    <w:rsid w:val="00087314"/>
    <w:rsid w:val="00091E24"/>
    <w:rsid w:val="00095501"/>
    <w:rsid w:val="000A209F"/>
    <w:rsid w:val="000A5AAF"/>
    <w:rsid w:val="000A6113"/>
    <w:rsid w:val="000A6E2B"/>
    <w:rsid w:val="000A7499"/>
    <w:rsid w:val="000B6B79"/>
    <w:rsid w:val="000C16B3"/>
    <w:rsid w:val="000C273B"/>
    <w:rsid w:val="000C676A"/>
    <w:rsid w:val="000C7E3C"/>
    <w:rsid w:val="000D19BB"/>
    <w:rsid w:val="000D3407"/>
    <w:rsid w:val="000D4691"/>
    <w:rsid w:val="000D6561"/>
    <w:rsid w:val="000D73B4"/>
    <w:rsid w:val="000E03ED"/>
    <w:rsid w:val="000E09CD"/>
    <w:rsid w:val="000E2FD6"/>
    <w:rsid w:val="000E4C1E"/>
    <w:rsid w:val="000E7B33"/>
    <w:rsid w:val="000F3B2F"/>
    <w:rsid w:val="000F43A9"/>
    <w:rsid w:val="001031B6"/>
    <w:rsid w:val="00105BB1"/>
    <w:rsid w:val="001073A7"/>
    <w:rsid w:val="00107832"/>
    <w:rsid w:val="001124E7"/>
    <w:rsid w:val="00114965"/>
    <w:rsid w:val="00115B4E"/>
    <w:rsid w:val="00115E53"/>
    <w:rsid w:val="00116CFD"/>
    <w:rsid w:val="00122680"/>
    <w:rsid w:val="00123B78"/>
    <w:rsid w:val="0012452D"/>
    <w:rsid w:val="00127BFA"/>
    <w:rsid w:val="001319A0"/>
    <w:rsid w:val="00136B32"/>
    <w:rsid w:val="001426EA"/>
    <w:rsid w:val="00143DBD"/>
    <w:rsid w:val="0014467D"/>
    <w:rsid w:val="00145914"/>
    <w:rsid w:val="00147F56"/>
    <w:rsid w:val="001511FB"/>
    <w:rsid w:val="0015167B"/>
    <w:rsid w:val="00155163"/>
    <w:rsid w:val="0016015B"/>
    <w:rsid w:val="0016188D"/>
    <w:rsid w:val="00164261"/>
    <w:rsid w:val="00171630"/>
    <w:rsid w:val="00171939"/>
    <w:rsid w:val="001A0268"/>
    <w:rsid w:val="001A0CF1"/>
    <w:rsid w:val="001A41E5"/>
    <w:rsid w:val="001A6ABF"/>
    <w:rsid w:val="001A76AD"/>
    <w:rsid w:val="001C7760"/>
    <w:rsid w:val="001D0FD1"/>
    <w:rsid w:val="001D138A"/>
    <w:rsid w:val="001E3C38"/>
    <w:rsid w:val="001E3F57"/>
    <w:rsid w:val="001E4BBA"/>
    <w:rsid w:val="001F4482"/>
    <w:rsid w:val="001F44BF"/>
    <w:rsid w:val="00202448"/>
    <w:rsid w:val="002034E3"/>
    <w:rsid w:val="00203546"/>
    <w:rsid w:val="00204A15"/>
    <w:rsid w:val="00206FB1"/>
    <w:rsid w:val="00207848"/>
    <w:rsid w:val="00210036"/>
    <w:rsid w:val="002125E6"/>
    <w:rsid w:val="00213270"/>
    <w:rsid w:val="00213467"/>
    <w:rsid w:val="00213822"/>
    <w:rsid w:val="002162B2"/>
    <w:rsid w:val="00220CF7"/>
    <w:rsid w:val="002211B0"/>
    <w:rsid w:val="00225045"/>
    <w:rsid w:val="00233CA4"/>
    <w:rsid w:val="00233F99"/>
    <w:rsid w:val="00236FE5"/>
    <w:rsid w:val="002424D5"/>
    <w:rsid w:val="002520E8"/>
    <w:rsid w:val="00252497"/>
    <w:rsid w:val="00255C35"/>
    <w:rsid w:val="002567F8"/>
    <w:rsid w:val="0025797E"/>
    <w:rsid w:val="002724C5"/>
    <w:rsid w:val="0027418F"/>
    <w:rsid w:val="002761E4"/>
    <w:rsid w:val="002832C2"/>
    <w:rsid w:val="00285C07"/>
    <w:rsid w:val="00287067"/>
    <w:rsid w:val="00287342"/>
    <w:rsid w:val="00287EBB"/>
    <w:rsid w:val="00293C97"/>
    <w:rsid w:val="0029644F"/>
    <w:rsid w:val="00296FD3"/>
    <w:rsid w:val="002A119C"/>
    <w:rsid w:val="002A59C0"/>
    <w:rsid w:val="002A7BEC"/>
    <w:rsid w:val="002B394D"/>
    <w:rsid w:val="002B5F08"/>
    <w:rsid w:val="002C0A5D"/>
    <w:rsid w:val="002C37B1"/>
    <w:rsid w:val="002C3D9D"/>
    <w:rsid w:val="002C58E3"/>
    <w:rsid w:val="002D4ECD"/>
    <w:rsid w:val="002D6F27"/>
    <w:rsid w:val="002D729D"/>
    <w:rsid w:val="002E05DA"/>
    <w:rsid w:val="002E3CF8"/>
    <w:rsid w:val="002F15FC"/>
    <w:rsid w:val="002F46E9"/>
    <w:rsid w:val="00306B7C"/>
    <w:rsid w:val="0031704B"/>
    <w:rsid w:val="00321009"/>
    <w:rsid w:val="00322858"/>
    <w:rsid w:val="003276AD"/>
    <w:rsid w:val="00330C5E"/>
    <w:rsid w:val="0033137E"/>
    <w:rsid w:val="003316B5"/>
    <w:rsid w:val="00337D73"/>
    <w:rsid w:val="00341CCE"/>
    <w:rsid w:val="00344C0A"/>
    <w:rsid w:val="00344E21"/>
    <w:rsid w:val="00345F78"/>
    <w:rsid w:val="003538A0"/>
    <w:rsid w:val="0035757C"/>
    <w:rsid w:val="003618D1"/>
    <w:rsid w:val="003711DC"/>
    <w:rsid w:val="003737B8"/>
    <w:rsid w:val="00376DF9"/>
    <w:rsid w:val="00381434"/>
    <w:rsid w:val="00383012"/>
    <w:rsid w:val="00383B40"/>
    <w:rsid w:val="00383BEC"/>
    <w:rsid w:val="00394330"/>
    <w:rsid w:val="003950FC"/>
    <w:rsid w:val="00395F38"/>
    <w:rsid w:val="003A36B1"/>
    <w:rsid w:val="003A4432"/>
    <w:rsid w:val="003A463B"/>
    <w:rsid w:val="003A5666"/>
    <w:rsid w:val="003B4BFF"/>
    <w:rsid w:val="003C52DC"/>
    <w:rsid w:val="003C7255"/>
    <w:rsid w:val="003D1D3C"/>
    <w:rsid w:val="003D221F"/>
    <w:rsid w:val="003D4809"/>
    <w:rsid w:val="003D59FD"/>
    <w:rsid w:val="003D6340"/>
    <w:rsid w:val="003D7B1C"/>
    <w:rsid w:val="003D7CF2"/>
    <w:rsid w:val="003E1421"/>
    <w:rsid w:val="003E2622"/>
    <w:rsid w:val="003F1D97"/>
    <w:rsid w:val="003F3732"/>
    <w:rsid w:val="00400657"/>
    <w:rsid w:val="004103EC"/>
    <w:rsid w:val="00414099"/>
    <w:rsid w:val="00415714"/>
    <w:rsid w:val="004166A3"/>
    <w:rsid w:val="004207FE"/>
    <w:rsid w:val="00422923"/>
    <w:rsid w:val="00422E4D"/>
    <w:rsid w:val="004269B2"/>
    <w:rsid w:val="00430D1B"/>
    <w:rsid w:val="00434413"/>
    <w:rsid w:val="00437894"/>
    <w:rsid w:val="00443ACC"/>
    <w:rsid w:val="00444F2B"/>
    <w:rsid w:val="00452031"/>
    <w:rsid w:val="0045363F"/>
    <w:rsid w:val="00454023"/>
    <w:rsid w:val="00456A1A"/>
    <w:rsid w:val="004735DE"/>
    <w:rsid w:val="00474AB1"/>
    <w:rsid w:val="0047779A"/>
    <w:rsid w:val="00482891"/>
    <w:rsid w:val="0048353E"/>
    <w:rsid w:val="00491785"/>
    <w:rsid w:val="004973FF"/>
    <w:rsid w:val="004976CB"/>
    <w:rsid w:val="004A000B"/>
    <w:rsid w:val="004B20B3"/>
    <w:rsid w:val="004B4273"/>
    <w:rsid w:val="004C0B64"/>
    <w:rsid w:val="004C1158"/>
    <w:rsid w:val="004C277A"/>
    <w:rsid w:val="004C7626"/>
    <w:rsid w:val="004D1CD9"/>
    <w:rsid w:val="004D3954"/>
    <w:rsid w:val="004D3E57"/>
    <w:rsid w:val="004E201A"/>
    <w:rsid w:val="004E2185"/>
    <w:rsid w:val="004E222C"/>
    <w:rsid w:val="004E33FD"/>
    <w:rsid w:val="004E5AE0"/>
    <w:rsid w:val="004F29FD"/>
    <w:rsid w:val="004F755A"/>
    <w:rsid w:val="004F7D05"/>
    <w:rsid w:val="00501639"/>
    <w:rsid w:val="00507DC4"/>
    <w:rsid w:val="0051146B"/>
    <w:rsid w:val="00515664"/>
    <w:rsid w:val="00515BA8"/>
    <w:rsid w:val="00520DCF"/>
    <w:rsid w:val="00521072"/>
    <w:rsid w:val="00524CEA"/>
    <w:rsid w:val="00531937"/>
    <w:rsid w:val="005362A5"/>
    <w:rsid w:val="00537A36"/>
    <w:rsid w:val="00537F6D"/>
    <w:rsid w:val="00540AE2"/>
    <w:rsid w:val="00544144"/>
    <w:rsid w:val="00550B68"/>
    <w:rsid w:val="005513E7"/>
    <w:rsid w:val="0055141D"/>
    <w:rsid w:val="005531ED"/>
    <w:rsid w:val="005619EB"/>
    <w:rsid w:val="005629B9"/>
    <w:rsid w:val="0056415D"/>
    <w:rsid w:val="0056648E"/>
    <w:rsid w:val="00567D55"/>
    <w:rsid w:val="00567F64"/>
    <w:rsid w:val="00570F53"/>
    <w:rsid w:val="005736AE"/>
    <w:rsid w:val="0057427D"/>
    <w:rsid w:val="00574836"/>
    <w:rsid w:val="0058025B"/>
    <w:rsid w:val="00592C31"/>
    <w:rsid w:val="00595D59"/>
    <w:rsid w:val="005A019B"/>
    <w:rsid w:val="005A135C"/>
    <w:rsid w:val="005A72DE"/>
    <w:rsid w:val="005A7D93"/>
    <w:rsid w:val="005B25CB"/>
    <w:rsid w:val="005B4679"/>
    <w:rsid w:val="005C39C4"/>
    <w:rsid w:val="005C4C13"/>
    <w:rsid w:val="005C6223"/>
    <w:rsid w:val="005D128D"/>
    <w:rsid w:val="005D1F0A"/>
    <w:rsid w:val="005D2787"/>
    <w:rsid w:val="005D59A9"/>
    <w:rsid w:val="005E0360"/>
    <w:rsid w:val="005E2484"/>
    <w:rsid w:val="005E7307"/>
    <w:rsid w:val="005F1F37"/>
    <w:rsid w:val="005F340F"/>
    <w:rsid w:val="005F4FFD"/>
    <w:rsid w:val="005F5691"/>
    <w:rsid w:val="005F5FA9"/>
    <w:rsid w:val="00601016"/>
    <w:rsid w:val="0061015D"/>
    <w:rsid w:val="0061464B"/>
    <w:rsid w:val="00614BCE"/>
    <w:rsid w:val="00614D7D"/>
    <w:rsid w:val="006171CC"/>
    <w:rsid w:val="00617260"/>
    <w:rsid w:val="00620EFD"/>
    <w:rsid w:val="00621254"/>
    <w:rsid w:val="00621E85"/>
    <w:rsid w:val="00627D93"/>
    <w:rsid w:val="0064061C"/>
    <w:rsid w:val="00641449"/>
    <w:rsid w:val="00642DA6"/>
    <w:rsid w:val="00645256"/>
    <w:rsid w:val="006529F5"/>
    <w:rsid w:val="006535A1"/>
    <w:rsid w:val="006561DF"/>
    <w:rsid w:val="00657ACF"/>
    <w:rsid w:val="00660DBC"/>
    <w:rsid w:val="00663828"/>
    <w:rsid w:val="00674C08"/>
    <w:rsid w:val="00677D61"/>
    <w:rsid w:val="00687590"/>
    <w:rsid w:val="006904BA"/>
    <w:rsid w:val="00690EBC"/>
    <w:rsid w:val="00691439"/>
    <w:rsid w:val="00692DF0"/>
    <w:rsid w:val="0069490E"/>
    <w:rsid w:val="00695CD9"/>
    <w:rsid w:val="00696A47"/>
    <w:rsid w:val="006971F2"/>
    <w:rsid w:val="006A1F88"/>
    <w:rsid w:val="006A69DF"/>
    <w:rsid w:val="006A7102"/>
    <w:rsid w:val="006B0217"/>
    <w:rsid w:val="006B42AC"/>
    <w:rsid w:val="006C0B92"/>
    <w:rsid w:val="006D0492"/>
    <w:rsid w:val="006D2AC0"/>
    <w:rsid w:val="006D5A0B"/>
    <w:rsid w:val="006D6218"/>
    <w:rsid w:val="006D6B0E"/>
    <w:rsid w:val="006D6B53"/>
    <w:rsid w:val="006E6421"/>
    <w:rsid w:val="006F01A8"/>
    <w:rsid w:val="006F612F"/>
    <w:rsid w:val="006F720C"/>
    <w:rsid w:val="007018B0"/>
    <w:rsid w:val="00702E2B"/>
    <w:rsid w:val="00705A16"/>
    <w:rsid w:val="00714DBC"/>
    <w:rsid w:val="00717C62"/>
    <w:rsid w:val="007239FD"/>
    <w:rsid w:val="00727FE0"/>
    <w:rsid w:val="00731AAF"/>
    <w:rsid w:val="00733B63"/>
    <w:rsid w:val="0073603A"/>
    <w:rsid w:val="007379EF"/>
    <w:rsid w:val="00751BBE"/>
    <w:rsid w:val="007529D8"/>
    <w:rsid w:val="00756FE3"/>
    <w:rsid w:val="007602BF"/>
    <w:rsid w:val="007612D9"/>
    <w:rsid w:val="00770A2B"/>
    <w:rsid w:val="00771408"/>
    <w:rsid w:val="0077271A"/>
    <w:rsid w:val="00773577"/>
    <w:rsid w:val="00780111"/>
    <w:rsid w:val="00782F26"/>
    <w:rsid w:val="00786662"/>
    <w:rsid w:val="007A0D81"/>
    <w:rsid w:val="007A225E"/>
    <w:rsid w:val="007A23A9"/>
    <w:rsid w:val="007A56F3"/>
    <w:rsid w:val="007B372B"/>
    <w:rsid w:val="007B39D0"/>
    <w:rsid w:val="007C054B"/>
    <w:rsid w:val="007C1B0B"/>
    <w:rsid w:val="007D1BFE"/>
    <w:rsid w:val="007D1C0C"/>
    <w:rsid w:val="007D733D"/>
    <w:rsid w:val="007E13E1"/>
    <w:rsid w:val="007E22C0"/>
    <w:rsid w:val="007E436B"/>
    <w:rsid w:val="007E4842"/>
    <w:rsid w:val="007F045C"/>
    <w:rsid w:val="007F5BE0"/>
    <w:rsid w:val="008041D1"/>
    <w:rsid w:val="00806591"/>
    <w:rsid w:val="008103E5"/>
    <w:rsid w:val="00812DD2"/>
    <w:rsid w:val="008130D7"/>
    <w:rsid w:val="00814538"/>
    <w:rsid w:val="00817230"/>
    <w:rsid w:val="008224B9"/>
    <w:rsid w:val="008234BD"/>
    <w:rsid w:val="00826AA3"/>
    <w:rsid w:val="00827AF5"/>
    <w:rsid w:val="00827E57"/>
    <w:rsid w:val="00830FB7"/>
    <w:rsid w:val="00831322"/>
    <w:rsid w:val="00836AD2"/>
    <w:rsid w:val="0084154B"/>
    <w:rsid w:val="00841862"/>
    <w:rsid w:val="008422CC"/>
    <w:rsid w:val="00845EC4"/>
    <w:rsid w:val="00852DC1"/>
    <w:rsid w:val="00854EDF"/>
    <w:rsid w:val="00856884"/>
    <w:rsid w:val="00856F84"/>
    <w:rsid w:val="00860337"/>
    <w:rsid w:val="00860433"/>
    <w:rsid w:val="008636B2"/>
    <w:rsid w:val="00865D9F"/>
    <w:rsid w:val="00867551"/>
    <w:rsid w:val="0087147C"/>
    <w:rsid w:val="00872938"/>
    <w:rsid w:val="00876111"/>
    <w:rsid w:val="00877B9B"/>
    <w:rsid w:val="00890991"/>
    <w:rsid w:val="0089475C"/>
    <w:rsid w:val="00895B45"/>
    <w:rsid w:val="008968E2"/>
    <w:rsid w:val="00897F4F"/>
    <w:rsid w:val="008A5C15"/>
    <w:rsid w:val="008A5C87"/>
    <w:rsid w:val="008A6816"/>
    <w:rsid w:val="008A72AA"/>
    <w:rsid w:val="008B336C"/>
    <w:rsid w:val="008C26EF"/>
    <w:rsid w:val="008C58D8"/>
    <w:rsid w:val="008D230E"/>
    <w:rsid w:val="008F2512"/>
    <w:rsid w:val="008F51EA"/>
    <w:rsid w:val="009006F6"/>
    <w:rsid w:val="00907A70"/>
    <w:rsid w:val="00907CC5"/>
    <w:rsid w:val="00911443"/>
    <w:rsid w:val="00914903"/>
    <w:rsid w:val="009150E2"/>
    <w:rsid w:val="0091636B"/>
    <w:rsid w:val="0091748B"/>
    <w:rsid w:val="0092307F"/>
    <w:rsid w:val="009326CD"/>
    <w:rsid w:val="00932D37"/>
    <w:rsid w:val="0093338E"/>
    <w:rsid w:val="00933860"/>
    <w:rsid w:val="00935A62"/>
    <w:rsid w:val="00937482"/>
    <w:rsid w:val="00942CE8"/>
    <w:rsid w:val="0095372C"/>
    <w:rsid w:val="00960B40"/>
    <w:rsid w:val="00966548"/>
    <w:rsid w:val="0097108D"/>
    <w:rsid w:val="009802E5"/>
    <w:rsid w:val="009813B7"/>
    <w:rsid w:val="00982260"/>
    <w:rsid w:val="0098429A"/>
    <w:rsid w:val="00987C82"/>
    <w:rsid w:val="009911F5"/>
    <w:rsid w:val="00991A13"/>
    <w:rsid w:val="0099743B"/>
    <w:rsid w:val="00997805"/>
    <w:rsid w:val="00997F9E"/>
    <w:rsid w:val="009A53E5"/>
    <w:rsid w:val="009B2759"/>
    <w:rsid w:val="009B2E89"/>
    <w:rsid w:val="009B442D"/>
    <w:rsid w:val="009B4E30"/>
    <w:rsid w:val="009C1C55"/>
    <w:rsid w:val="009C2DC5"/>
    <w:rsid w:val="009C4B0B"/>
    <w:rsid w:val="009D10BA"/>
    <w:rsid w:val="009D37C7"/>
    <w:rsid w:val="009F6329"/>
    <w:rsid w:val="00A0068A"/>
    <w:rsid w:val="00A04D2D"/>
    <w:rsid w:val="00A075AA"/>
    <w:rsid w:val="00A07A77"/>
    <w:rsid w:val="00A202A8"/>
    <w:rsid w:val="00A20835"/>
    <w:rsid w:val="00A2152A"/>
    <w:rsid w:val="00A221FD"/>
    <w:rsid w:val="00A261B9"/>
    <w:rsid w:val="00A37FDE"/>
    <w:rsid w:val="00A41C71"/>
    <w:rsid w:val="00A5049A"/>
    <w:rsid w:val="00A54D7C"/>
    <w:rsid w:val="00A54E58"/>
    <w:rsid w:val="00A628F8"/>
    <w:rsid w:val="00A6341C"/>
    <w:rsid w:val="00A70623"/>
    <w:rsid w:val="00A73EA7"/>
    <w:rsid w:val="00A74452"/>
    <w:rsid w:val="00A75912"/>
    <w:rsid w:val="00A76647"/>
    <w:rsid w:val="00A775AE"/>
    <w:rsid w:val="00A94EBB"/>
    <w:rsid w:val="00A964B3"/>
    <w:rsid w:val="00A96E6D"/>
    <w:rsid w:val="00AA354D"/>
    <w:rsid w:val="00AA7F41"/>
    <w:rsid w:val="00AB0A04"/>
    <w:rsid w:val="00AB18ED"/>
    <w:rsid w:val="00AB2659"/>
    <w:rsid w:val="00AB5015"/>
    <w:rsid w:val="00AB6561"/>
    <w:rsid w:val="00AC4648"/>
    <w:rsid w:val="00AC62C8"/>
    <w:rsid w:val="00AC6556"/>
    <w:rsid w:val="00AD370C"/>
    <w:rsid w:val="00AD5499"/>
    <w:rsid w:val="00AD76A6"/>
    <w:rsid w:val="00AD790F"/>
    <w:rsid w:val="00AE3536"/>
    <w:rsid w:val="00AE3C9C"/>
    <w:rsid w:val="00AE6D9E"/>
    <w:rsid w:val="00AE7B83"/>
    <w:rsid w:val="00AF2534"/>
    <w:rsid w:val="00AF4195"/>
    <w:rsid w:val="00AF75F4"/>
    <w:rsid w:val="00B03762"/>
    <w:rsid w:val="00B06ECF"/>
    <w:rsid w:val="00B0773D"/>
    <w:rsid w:val="00B117DD"/>
    <w:rsid w:val="00B12A9A"/>
    <w:rsid w:val="00B142B3"/>
    <w:rsid w:val="00B200C8"/>
    <w:rsid w:val="00B21943"/>
    <w:rsid w:val="00B23162"/>
    <w:rsid w:val="00B3232A"/>
    <w:rsid w:val="00B36AE5"/>
    <w:rsid w:val="00B4317B"/>
    <w:rsid w:val="00B436AF"/>
    <w:rsid w:val="00B43D60"/>
    <w:rsid w:val="00B4506B"/>
    <w:rsid w:val="00B46656"/>
    <w:rsid w:val="00B552DF"/>
    <w:rsid w:val="00B642BE"/>
    <w:rsid w:val="00B74FDD"/>
    <w:rsid w:val="00B76602"/>
    <w:rsid w:val="00B76ED2"/>
    <w:rsid w:val="00B827C7"/>
    <w:rsid w:val="00B9000F"/>
    <w:rsid w:val="00B90D89"/>
    <w:rsid w:val="00B94BB3"/>
    <w:rsid w:val="00BA47AD"/>
    <w:rsid w:val="00BB68A3"/>
    <w:rsid w:val="00BC15A1"/>
    <w:rsid w:val="00BC20A3"/>
    <w:rsid w:val="00BC5CD0"/>
    <w:rsid w:val="00BC7B7E"/>
    <w:rsid w:val="00BD445F"/>
    <w:rsid w:val="00BD6BA7"/>
    <w:rsid w:val="00BE0B29"/>
    <w:rsid w:val="00BE19B9"/>
    <w:rsid w:val="00BE6D1F"/>
    <w:rsid w:val="00BE7BA5"/>
    <w:rsid w:val="00BF0487"/>
    <w:rsid w:val="00BF2093"/>
    <w:rsid w:val="00BF504E"/>
    <w:rsid w:val="00C01BD0"/>
    <w:rsid w:val="00C11968"/>
    <w:rsid w:val="00C1316C"/>
    <w:rsid w:val="00C14615"/>
    <w:rsid w:val="00C200AF"/>
    <w:rsid w:val="00C352A1"/>
    <w:rsid w:val="00C36F27"/>
    <w:rsid w:val="00C404E1"/>
    <w:rsid w:val="00C45F33"/>
    <w:rsid w:val="00C464BC"/>
    <w:rsid w:val="00C515F5"/>
    <w:rsid w:val="00C51A62"/>
    <w:rsid w:val="00C51FA3"/>
    <w:rsid w:val="00C55787"/>
    <w:rsid w:val="00C55ADF"/>
    <w:rsid w:val="00C566E0"/>
    <w:rsid w:val="00C56A19"/>
    <w:rsid w:val="00C66852"/>
    <w:rsid w:val="00C67352"/>
    <w:rsid w:val="00C7561B"/>
    <w:rsid w:val="00C759D9"/>
    <w:rsid w:val="00C75A85"/>
    <w:rsid w:val="00C80899"/>
    <w:rsid w:val="00C8580C"/>
    <w:rsid w:val="00C9313E"/>
    <w:rsid w:val="00CA0435"/>
    <w:rsid w:val="00CA0ECA"/>
    <w:rsid w:val="00CA2269"/>
    <w:rsid w:val="00CA30AC"/>
    <w:rsid w:val="00CA686A"/>
    <w:rsid w:val="00CB2F3A"/>
    <w:rsid w:val="00CB3371"/>
    <w:rsid w:val="00CB3515"/>
    <w:rsid w:val="00CB45C7"/>
    <w:rsid w:val="00CB51DE"/>
    <w:rsid w:val="00CB6742"/>
    <w:rsid w:val="00CC2938"/>
    <w:rsid w:val="00CC35E3"/>
    <w:rsid w:val="00CC35EF"/>
    <w:rsid w:val="00CD020D"/>
    <w:rsid w:val="00CD19ED"/>
    <w:rsid w:val="00CD3387"/>
    <w:rsid w:val="00CD5887"/>
    <w:rsid w:val="00CD6AE1"/>
    <w:rsid w:val="00CE180B"/>
    <w:rsid w:val="00CE23F2"/>
    <w:rsid w:val="00CF4AB7"/>
    <w:rsid w:val="00CF7A4C"/>
    <w:rsid w:val="00D000B8"/>
    <w:rsid w:val="00D03236"/>
    <w:rsid w:val="00D045DF"/>
    <w:rsid w:val="00D0534D"/>
    <w:rsid w:val="00D119B7"/>
    <w:rsid w:val="00D12005"/>
    <w:rsid w:val="00D15603"/>
    <w:rsid w:val="00D15B57"/>
    <w:rsid w:val="00D2123A"/>
    <w:rsid w:val="00D301C5"/>
    <w:rsid w:val="00D359E0"/>
    <w:rsid w:val="00D405A7"/>
    <w:rsid w:val="00D42D19"/>
    <w:rsid w:val="00D4493C"/>
    <w:rsid w:val="00D46472"/>
    <w:rsid w:val="00D46645"/>
    <w:rsid w:val="00D57D69"/>
    <w:rsid w:val="00D61D4D"/>
    <w:rsid w:val="00D6693E"/>
    <w:rsid w:val="00D6707E"/>
    <w:rsid w:val="00D67736"/>
    <w:rsid w:val="00D70069"/>
    <w:rsid w:val="00D72DC8"/>
    <w:rsid w:val="00D740ED"/>
    <w:rsid w:val="00D777F5"/>
    <w:rsid w:val="00D943A2"/>
    <w:rsid w:val="00D94EBC"/>
    <w:rsid w:val="00D9561B"/>
    <w:rsid w:val="00D968D3"/>
    <w:rsid w:val="00DA1C65"/>
    <w:rsid w:val="00DA266C"/>
    <w:rsid w:val="00DB0E50"/>
    <w:rsid w:val="00DB22DC"/>
    <w:rsid w:val="00DC0FBC"/>
    <w:rsid w:val="00DC5201"/>
    <w:rsid w:val="00DD02C2"/>
    <w:rsid w:val="00DE0CFB"/>
    <w:rsid w:val="00DE4E77"/>
    <w:rsid w:val="00DF0617"/>
    <w:rsid w:val="00DF4642"/>
    <w:rsid w:val="00E0013A"/>
    <w:rsid w:val="00E0223A"/>
    <w:rsid w:val="00E02F2D"/>
    <w:rsid w:val="00E07A65"/>
    <w:rsid w:val="00E117A9"/>
    <w:rsid w:val="00E130F6"/>
    <w:rsid w:val="00E23C6A"/>
    <w:rsid w:val="00E23D80"/>
    <w:rsid w:val="00E24E51"/>
    <w:rsid w:val="00E273D2"/>
    <w:rsid w:val="00E362C2"/>
    <w:rsid w:val="00E44D9C"/>
    <w:rsid w:val="00E44F07"/>
    <w:rsid w:val="00E50164"/>
    <w:rsid w:val="00E50304"/>
    <w:rsid w:val="00E57397"/>
    <w:rsid w:val="00E578C8"/>
    <w:rsid w:val="00E57C92"/>
    <w:rsid w:val="00E57F0D"/>
    <w:rsid w:val="00E6597C"/>
    <w:rsid w:val="00E706CB"/>
    <w:rsid w:val="00E72C6B"/>
    <w:rsid w:val="00E72D52"/>
    <w:rsid w:val="00E74CE8"/>
    <w:rsid w:val="00E75D0A"/>
    <w:rsid w:val="00E80E47"/>
    <w:rsid w:val="00E838E3"/>
    <w:rsid w:val="00E86179"/>
    <w:rsid w:val="00E86E24"/>
    <w:rsid w:val="00E87AC1"/>
    <w:rsid w:val="00E90418"/>
    <w:rsid w:val="00E92087"/>
    <w:rsid w:val="00E96746"/>
    <w:rsid w:val="00EA1B95"/>
    <w:rsid w:val="00EA259A"/>
    <w:rsid w:val="00EA3E00"/>
    <w:rsid w:val="00EA4741"/>
    <w:rsid w:val="00EA5667"/>
    <w:rsid w:val="00EA7ED7"/>
    <w:rsid w:val="00EB129A"/>
    <w:rsid w:val="00EB1F42"/>
    <w:rsid w:val="00EB3970"/>
    <w:rsid w:val="00EC1591"/>
    <w:rsid w:val="00EC57E4"/>
    <w:rsid w:val="00EF4712"/>
    <w:rsid w:val="00EF642D"/>
    <w:rsid w:val="00F006D7"/>
    <w:rsid w:val="00F01838"/>
    <w:rsid w:val="00F03EE2"/>
    <w:rsid w:val="00F062E2"/>
    <w:rsid w:val="00F07A7E"/>
    <w:rsid w:val="00F13C94"/>
    <w:rsid w:val="00F14795"/>
    <w:rsid w:val="00F213DE"/>
    <w:rsid w:val="00F2585B"/>
    <w:rsid w:val="00F41AC8"/>
    <w:rsid w:val="00F42E98"/>
    <w:rsid w:val="00F437C5"/>
    <w:rsid w:val="00F448BA"/>
    <w:rsid w:val="00F47660"/>
    <w:rsid w:val="00F52E49"/>
    <w:rsid w:val="00F6136D"/>
    <w:rsid w:val="00F63277"/>
    <w:rsid w:val="00F803A2"/>
    <w:rsid w:val="00F80C1D"/>
    <w:rsid w:val="00F815A9"/>
    <w:rsid w:val="00F83333"/>
    <w:rsid w:val="00FA0349"/>
    <w:rsid w:val="00FA3388"/>
    <w:rsid w:val="00FB07F7"/>
    <w:rsid w:val="00FB399E"/>
    <w:rsid w:val="00FC096A"/>
    <w:rsid w:val="00FC16C9"/>
    <w:rsid w:val="00FC2113"/>
    <w:rsid w:val="00FC21C4"/>
    <w:rsid w:val="00FC79D2"/>
    <w:rsid w:val="00FD0DDE"/>
    <w:rsid w:val="00FD620E"/>
    <w:rsid w:val="00FE3370"/>
    <w:rsid w:val="00FE5890"/>
    <w:rsid w:val="00FF3476"/>
    <w:rsid w:val="00FF7826"/>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15E9"/>
  <w15:chartTrackingRefBased/>
  <w15:docId w15:val="{A996DA98-FDC6-6B4D-B301-34F74B5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BC"/>
    <w:pPr>
      <w:spacing w:before="240" w:after="240"/>
    </w:pPr>
    <w:rPr>
      <w:rFonts w:ascii="Helvetica" w:hAnsi="Helvetica"/>
    </w:rPr>
  </w:style>
  <w:style w:type="paragraph" w:styleId="Heading1">
    <w:name w:val="heading 1"/>
    <w:basedOn w:val="Normal"/>
    <w:next w:val="Normal"/>
    <w:link w:val="Heading1Char"/>
    <w:uiPriority w:val="9"/>
    <w:qFormat/>
    <w:rsid w:val="00897F4F"/>
    <w:pPr>
      <w:keepNext/>
      <w:keepLines/>
      <w:spacing w:before="120"/>
      <w:outlineLvl w:val="0"/>
    </w:pPr>
    <w:rPr>
      <w:rFonts w:eastAsiaTheme="majorEastAsia" w:cstheme="majorBidi"/>
      <w:color w:val="F0227B"/>
      <w:sz w:val="36"/>
      <w:szCs w:val="32"/>
    </w:rPr>
  </w:style>
  <w:style w:type="paragraph" w:styleId="Heading2">
    <w:name w:val="heading 2"/>
    <w:basedOn w:val="Normal"/>
    <w:next w:val="Normal"/>
    <w:link w:val="Heading2Char"/>
    <w:uiPriority w:val="9"/>
    <w:unhideWhenUsed/>
    <w:qFormat/>
    <w:rsid w:val="00897F4F"/>
    <w:pPr>
      <w:keepNext/>
      <w:keepLines/>
      <w:spacing w:before="120"/>
      <w:outlineLvl w:val="1"/>
    </w:pPr>
    <w:rPr>
      <w:rFonts w:eastAsiaTheme="majorEastAsia" w:cstheme="majorBidi"/>
      <w:color w:val="F0227B"/>
      <w:sz w:val="28"/>
      <w:szCs w:val="26"/>
    </w:rPr>
  </w:style>
  <w:style w:type="paragraph" w:styleId="Heading3">
    <w:name w:val="heading 3"/>
    <w:basedOn w:val="Normal"/>
    <w:next w:val="Normal"/>
    <w:link w:val="Heading3Char"/>
    <w:uiPriority w:val="9"/>
    <w:unhideWhenUsed/>
    <w:qFormat/>
    <w:rsid w:val="00897F4F"/>
    <w:pPr>
      <w:keepNext/>
      <w:keepLines/>
      <w:spacing w:before="40"/>
      <w:outlineLvl w:val="2"/>
    </w:pPr>
    <w:rPr>
      <w:rFonts w:eastAsiaTheme="majorEastAsia" w:cstheme="majorBidi"/>
      <w:color w:val="DD1F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DBC"/>
    <w:rPr>
      <w:rFonts w:ascii="Helvetica" w:hAnsi="Helvetica"/>
    </w:rPr>
  </w:style>
  <w:style w:type="character" w:customStyle="1" w:styleId="Heading1Char">
    <w:name w:val="Heading 1 Char"/>
    <w:basedOn w:val="DefaultParagraphFont"/>
    <w:link w:val="Heading1"/>
    <w:uiPriority w:val="9"/>
    <w:rsid w:val="00897F4F"/>
    <w:rPr>
      <w:rFonts w:ascii="Helvetica" w:eastAsiaTheme="majorEastAsia" w:hAnsi="Helvetica" w:cstheme="majorBidi"/>
      <w:color w:val="F0227B"/>
      <w:sz w:val="36"/>
      <w:szCs w:val="32"/>
    </w:rPr>
  </w:style>
  <w:style w:type="character" w:customStyle="1" w:styleId="Heading2Char">
    <w:name w:val="Heading 2 Char"/>
    <w:basedOn w:val="DefaultParagraphFont"/>
    <w:link w:val="Heading2"/>
    <w:uiPriority w:val="9"/>
    <w:rsid w:val="00897F4F"/>
    <w:rPr>
      <w:rFonts w:ascii="Helvetica" w:eastAsiaTheme="majorEastAsia" w:hAnsi="Helvetica" w:cstheme="majorBidi"/>
      <w:color w:val="F0227B"/>
      <w:sz w:val="28"/>
      <w:szCs w:val="26"/>
    </w:rPr>
  </w:style>
  <w:style w:type="paragraph" w:styleId="Title">
    <w:name w:val="Title"/>
    <w:basedOn w:val="Normal"/>
    <w:next w:val="Normal"/>
    <w:link w:val="TitleChar"/>
    <w:uiPriority w:val="10"/>
    <w:qFormat/>
    <w:rsid w:val="00E57397"/>
    <w:pPr>
      <w:spacing w:before="0"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57397"/>
    <w:rPr>
      <w:rFonts w:ascii="Helvetica" w:eastAsiaTheme="majorEastAsia" w:hAnsi="Helvetica" w:cstheme="majorBidi"/>
      <w:b/>
      <w:spacing w:val="-10"/>
      <w:kern w:val="28"/>
      <w:sz w:val="56"/>
      <w:szCs w:val="56"/>
    </w:rPr>
  </w:style>
  <w:style w:type="paragraph" w:styleId="Subtitle">
    <w:name w:val="Subtitle"/>
    <w:basedOn w:val="Normal"/>
    <w:next w:val="Normal"/>
    <w:link w:val="SubtitleChar"/>
    <w:uiPriority w:val="11"/>
    <w:qFormat/>
    <w:rsid w:val="007612D9"/>
    <w:pPr>
      <w:numPr>
        <w:ilvl w:val="1"/>
      </w:numPr>
      <w:spacing w:after="160"/>
    </w:pPr>
    <w:rPr>
      <w:rFonts w:eastAsiaTheme="minorEastAsia"/>
      <w:color w:val="5A5A5A" w:themeColor="text1" w:themeTint="A5"/>
      <w:spacing w:val="15"/>
      <w:sz w:val="40"/>
      <w:szCs w:val="22"/>
    </w:rPr>
  </w:style>
  <w:style w:type="character" w:customStyle="1" w:styleId="SubtitleChar">
    <w:name w:val="Subtitle Char"/>
    <w:basedOn w:val="DefaultParagraphFont"/>
    <w:link w:val="Subtitle"/>
    <w:uiPriority w:val="11"/>
    <w:rsid w:val="007612D9"/>
    <w:rPr>
      <w:rFonts w:ascii="Helvetica" w:eastAsiaTheme="minorEastAsia" w:hAnsi="Helvetica"/>
      <w:color w:val="5A5A5A" w:themeColor="text1" w:themeTint="A5"/>
      <w:spacing w:val="15"/>
      <w:sz w:val="40"/>
      <w:szCs w:val="22"/>
    </w:rPr>
  </w:style>
  <w:style w:type="character" w:styleId="Strong">
    <w:name w:val="Strong"/>
    <w:basedOn w:val="DefaultParagraphFont"/>
    <w:uiPriority w:val="22"/>
    <w:qFormat/>
    <w:rsid w:val="00F83333"/>
    <w:rPr>
      <w:b/>
      <w:bCs/>
    </w:rPr>
  </w:style>
  <w:style w:type="paragraph" w:styleId="Footer">
    <w:name w:val="footer"/>
    <w:basedOn w:val="Normal"/>
    <w:link w:val="FooterChar"/>
    <w:uiPriority w:val="99"/>
    <w:unhideWhenUsed/>
    <w:rsid w:val="00E57397"/>
    <w:pPr>
      <w:tabs>
        <w:tab w:val="center" w:pos="4513"/>
        <w:tab w:val="right" w:pos="9026"/>
      </w:tabs>
      <w:spacing w:before="0" w:after="0"/>
    </w:pPr>
  </w:style>
  <w:style w:type="character" w:customStyle="1" w:styleId="FooterChar">
    <w:name w:val="Footer Char"/>
    <w:basedOn w:val="DefaultParagraphFont"/>
    <w:link w:val="Footer"/>
    <w:uiPriority w:val="99"/>
    <w:rsid w:val="00E57397"/>
    <w:rPr>
      <w:rFonts w:ascii="Helvetica" w:hAnsi="Helvetica"/>
    </w:rPr>
  </w:style>
  <w:style w:type="character" w:styleId="PageNumber">
    <w:name w:val="page number"/>
    <w:basedOn w:val="DefaultParagraphFont"/>
    <w:uiPriority w:val="99"/>
    <w:semiHidden/>
    <w:unhideWhenUsed/>
    <w:rsid w:val="00E57397"/>
  </w:style>
  <w:style w:type="paragraph" w:customStyle="1" w:styleId="Normal1">
    <w:name w:val="Normal1"/>
    <w:rsid w:val="00AD76A6"/>
    <w:pPr>
      <w:spacing w:after="120"/>
      <w:ind w:firstLine="397"/>
      <w:jc w:val="both"/>
    </w:pPr>
    <w:rPr>
      <w:rFonts w:ascii="Arial" w:eastAsia="Arial" w:hAnsi="Arial" w:cs="Arial"/>
      <w:sz w:val="22"/>
      <w:szCs w:val="22"/>
    </w:rPr>
  </w:style>
  <w:style w:type="character" w:customStyle="1" w:styleId="HeaderChar">
    <w:name w:val="Header Char"/>
    <w:basedOn w:val="DefaultParagraphFont"/>
    <w:link w:val="Header"/>
    <w:uiPriority w:val="99"/>
    <w:rsid w:val="00AD76A6"/>
  </w:style>
  <w:style w:type="paragraph" w:styleId="Header">
    <w:name w:val="header"/>
    <w:basedOn w:val="Normal"/>
    <w:link w:val="HeaderChar"/>
    <w:uiPriority w:val="99"/>
    <w:unhideWhenUsed/>
    <w:rsid w:val="00AD76A6"/>
    <w:pPr>
      <w:tabs>
        <w:tab w:val="center" w:pos="4680"/>
        <w:tab w:val="right" w:pos="9360"/>
      </w:tabs>
      <w:spacing w:before="0" w:after="0"/>
      <w:ind w:firstLine="397"/>
      <w:jc w:val="both"/>
    </w:pPr>
    <w:rPr>
      <w:rFonts w:asciiTheme="minorHAnsi" w:hAnsiTheme="minorHAnsi"/>
    </w:rPr>
  </w:style>
  <w:style w:type="character" w:customStyle="1" w:styleId="HeaderChar1">
    <w:name w:val="Header Char1"/>
    <w:basedOn w:val="DefaultParagraphFont"/>
    <w:uiPriority w:val="99"/>
    <w:semiHidden/>
    <w:rsid w:val="00AD76A6"/>
    <w:rPr>
      <w:rFonts w:ascii="Helvetica" w:hAnsi="Helvetica"/>
    </w:rPr>
  </w:style>
  <w:style w:type="character" w:customStyle="1" w:styleId="Heading3Char">
    <w:name w:val="Heading 3 Char"/>
    <w:basedOn w:val="DefaultParagraphFont"/>
    <w:link w:val="Heading3"/>
    <w:uiPriority w:val="9"/>
    <w:rsid w:val="00897F4F"/>
    <w:rPr>
      <w:rFonts w:ascii="Helvetica" w:eastAsiaTheme="majorEastAsia" w:hAnsi="Helvetica" w:cstheme="majorBidi"/>
      <w:color w:val="DD1F71"/>
    </w:rPr>
  </w:style>
  <w:style w:type="paragraph" w:styleId="TOCHeading">
    <w:name w:val="TOC Heading"/>
    <w:basedOn w:val="Heading1"/>
    <w:next w:val="Normal"/>
    <w:uiPriority w:val="39"/>
    <w:unhideWhenUsed/>
    <w:qFormat/>
    <w:rsid w:val="00C464BC"/>
    <w:pPr>
      <w:spacing w:before="480" w:after="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C464BC"/>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C464BC"/>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464BC"/>
    <w:pPr>
      <w:spacing w:before="0"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C464BC"/>
    <w:rPr>
      <w:color w:val="0563C1" w:themeColor="hyperlink"/>
      <w:u w:val="single"/>
    </w:rPr>
  </w:style>
  <w:style w:type="paragraph" w:styleId="TOC4">
    <w:name w:val="toc 4"/>
    <w:basedOn w:val="Normal"/>
    <w:next w:val="Normal"/>
    <w:autoRedefine/>
    <w:uiPriority w:val="39"/>
    <w:semiHidden/>
    <w:unhideWhenUsed/>
    <w:rsid w:val="00C464BC"/>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464BC"/>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464BC"/>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464BC"/>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464BC"/>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464BC"/>
    <w:pPr>
      <w:spacing w:before="0" w:after="0"/>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93338E"/>
    <w:rPr>
      <w:color w:val="954F72" w:themeColor="followedHyperlink"/>
      <w:u w:val="single"/>
    </w:rPr>
  </w:style>
  <w:style w:type="character" w:styleId="UnresolvedMention">
    <w:name w:val="Unresolved Mention"/>
    <w:basedOn w:val="DefaultParagraphFont"/>
    <w:uiPriority w:val="99"/>
    <w:semiHidden/>
    <w:unhideWhenUsed/>
    <w:rsid w:val="0093338E"/>
    <w:rPr>
      <w:color w:val="605E5C"/>
      <w:shd w:val="clear" w:color="auto" w:fill="E1DFDD"/>
    </w:rPr>
  </w:style>
  <w:style w:type="paragraph" w:customStyle="1" w:styleId="Default">
    <w:name w:val="Default"/>
    <w:rsid w:val="00FF3476"/>
    <w:pPr>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unhideWhenUsed/>
    <w:rsid w:val="00FF3476"/>
    <w:pPr>
      <w:spacing w:before="0"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FF3476"/>
    <w:rPr>
      <w:sz w:val="20"/>
      <w:szCs w:val="20"/>
    </w:rPr>
  </w:style>
  <w:style w:type="character" w:styleId="FootnoteReference">
    <w:name w:val="footnote reference"/>
    <w:basedOn w:val="DefaultParagraphFont"/>
    <w:uiPriority w:val="99"/>
    <w:semiHidden/>
    <w:unhideWhenUsed/>
    <w:rsid w:val="00FF3476"/>
    <w:rPr>
      <w:vertAlign w:val="superscript"/>
    </w:rPr>
  </w:style>
  <w:style w:type="table" w:styleId="TableGrid">
    <w:name w:val="Table Grid"/>
    <w:basedOn w:val="TableNormal"/>
    <w:uiPriority w:val="39"/>
    <w:rsid w:val="00FF34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36B"/>
    <w:pPr>
      <w:spacing w:before="0" w:after="160" w:line="259" w:lineRule="auto"/>
      <w:ind w:left="720"/>
      <w:contextualSpacing/>
    </w:pPr>
    <w:rPr>
      <w:rFonts w:asciiTheme="minorHAnsi" w:hAnsiTheme="minorHAnsi"/>
      <w:sz w:val="22"/>
      <w:szCs w:val="22"/>
    </w:rPr>
  </w:style>
  <w:style w:type="paragraph" w:styleId="HTMLPreformatted">
    <w:name w:val="HTML Preformatted"/>
    <w:basedOn w:val="Normal"/>
    <w:link w:val="HTMLPreformattedChar"/>
    <w:uiPriority w:val="99"/>
    <w:unhideWhenUsed/>
    <w:rsid w:val="007E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436B"/>
    <w:rPr>
      <w:rFonts w:ascii="Courier New" w:eastAsia="Times New Roman" w:hAnsi="Courier New" w:cs="Courier New"/>
      <w:sz w:val="20"/>
      <w:szCs w:val="20"/>
    </w:rPr>
  </w:style>
  <w:style w:type="character" w:styleId="Emphasis">
    <w:name w:val="Emphasis"/>
    <w:basedOn w:val="DefaultParagraphFont"/>
    <w:uiPriority w:val="20"/>
    <w:qFormat/>
    <w:rsid w:val="004E5AE0"/>
    <w:rPr>
      <w:i/>
      <w:iCs/>
    </w:rPr>
  </w:style>
  <w:style w:type="character" w:customStyle="1" w:styleId="acopre">
    <w:name w:val="acopre"/>
    <w:basedOn w:val="DefaultParagraphFont"/>
    <w:rsid w:val="004E5AE0"/>
  </w:style>
  <w:style w:type="character" w:customStyle="1" w:styleId="addmd">
    <w:name w:val="addmd"/>
    <w:basedOn w:val="DefaultParagraphFont"/>
    <w:rsid w:val="006F720C"/>
  </w:style>
  <w:style w:type="paragraph" w:styleId="BalloonText">
    <w:name w:val="Balloon Text"/>
    <w:basedOn w:val="Normal"/>
    <w:link w:val="BalloonTextChar"/>
    <w:uiPriority w:val="99"/>
    <w:semiHidden/>
    <w:unhideWhenUsed/>
    <w:rsid w:val="00717C62"/>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C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3CA4"/>
    <w:rPr>
      <w:sz w:val="16"/>
      <w:szCs w:val="16"/>
    </w:rPr>
  </w:style>
  <w:style w:type="paragraph" w:styleId="CommentText">
    <w:name w:val="annotation text"/>
    <w:basedOn w:val="Normal"/>
    <w:link w:val="CommentTextChar"/>
    <w:uiPriority w:val="99"/>
    <w:unhideWhenUsed/>
    <w:rsid w:val="00233CA4"/>
    <w:rPr>
      <w:sz w:val="20"/>
      <w:szCs w:val="20"/>
    </w:rPr>
  </w:style>
  <w:style w:type="character" w:customStyle="1" w:styleId="CommentTextChar">
    <w:name w:val="Comment Text Char"/>
    <w:basedOn w:val="DefaultParagraphFont"/>
    <w:link w:val="CommentText"/>
    <w:uiPriority w:val="99"/>
    <w:rsid w:val="00233CA4"/>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33CA4"/>
    <w:rPr>
      <w:b/>
      <w:bCs/>
    </w:rPr>
  </w:style>
  <w:style w:type="character" w:customStyle="1" w:styleId="CommentSubjectChar">
    <w:name w:val="Comment Subject Char"/>
    <w:basedOn w:val="CommentTextChar"/>
    <w:link w:val="CommentSubject"/>
    <w:uiPriority w:val="99"/>
    <w:semiHidden/>
    <w:rsid w:val="00233CA4"/>
    <w:rPr>
      <w:rFonts w:ascii="Helvetica" w:hAnsi="Helvetica"/>
      <w:b/>
      <w:bCs/>
      <w:sz w:val="20"/>
      <w:szCs w:val="20"/>
    </w:rPr>
  </w:style>
  <w:style w:type="paragraph" w:styleId="BodyText">
    <w:name w:val="Body Text"/>
    <w:basedOn w:val="Normal"/>
    <w:link w:val="BodyTextChar"/>
    <w:rsid w:val="00344E21"/>
    <w:pPr>
      <w:spacing w:before="0" w:after="0"/>
      <w:jc w:val="both"/>
    </w:pPr>
    <w:rPr>
      <w:rFonts w:ascii="Times New Roman" w:eastAsia="Times New Roman" w:hAnsi="Times New Roman" w:cs="Times New Roman"/>
      <w:szCs w:val="20"/>
      <w:lang w:val="pl-PL" w:eastAsia="pl-PL"/>
    </w:rPr>
  </w:style>
  <w:style w:type="character" w:customStyle="1" w:styleId="BodyTextChar">
    <w:name w:val="Body Text Char"/>
    <w:basedOn w:val="DefaultParagraphFont"/>
    <w:link w:val="BodyText"/>
    <w:rsid w:val="00344E21"/>
    <w:rPr>
      <w:rFonts w:ascii="Times New Roman" w:eastAsia="Times New Roman" w:hAnsi="Times New Roman" w:cs="Times New Roman"/>
      <w:szCs w:val="20"/>
      <w:lang w:val="pl-PL" w:eastAsia="pl-PL"/>
    </w:rPr>
  </w:style>
  <w:style w:type="paragraph" w:styleId="NormalWeb">
    <w:name w:val="Normal (Web)"/>
    <w:basedOn w:val="Normal"/>
    <w:uiPriority w:val="99"/>
    <w:semiHidden/>
    <w:unhideWhenUsed/>
    <w:rsid w:val="007D1C0C"/>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695CD9"/>
  </w:style>
  <w:style w:type="paragraph" w:customStyle="1" w:styleId="has-text-color">
    <w:name w:val="has-text-color"/>
    <w:basedOn w:val="Normal"/>
    <w:rsid w:val="00F2585B"/>
    <w:pPr>
      <w:spacing w:before="100" w:beforeAutospacing="1" w:after="100" w:afterAutospacing="1"/>
    </w:pPr>
    <w:rPr>
      <w:rFonts w:ascii="Times New Roman" w:eastAsia="Times New Roman" w:hAnsi="Times New Roman" w:cs="Times New Roman"/>
    </w:rPr>
  </w:style>
  <w:style w:type="character" w:customStyle="1" w:styleId="y2iqfc">
    <w:name w:val="y2iqfc"/>
    <w:basedOn w:val="DefaultParagraphFont"/>
    <w:rsid w:val="00CB51DE"/>
  </w:style>
  <w:style w:type="paragraph" w:customStyle="1" w:styleId="Helvetica">
    <w:name w:val="Helvetica"/>
    <w:basedOn w:val="Normal1"/>
    <w:qFormat/>
    <w:rsid w:val="0098429A"/>
    <w:pPr>
      <w:spacing w:line="276" w:lineRule="auto"/>
      <w:ind w:firstLine="0"/>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2">
      <w:bodyDiv w:val="1"/>
      <w:marLeft w:val="0"/>
      <w:marRight w:val="0"/>
      <w:marTop w:val="0"/>
      <w:marBottom w:val="0"/>
      <w:divBdr>
        <w:top w:val="none" w:sz="0" w:space="0" w:color="auto"/>
        <w:left w:val="none" w:sz="0" w:space="0" w:color="auto"/>
        <w:bottom w:val="none" w:sz="0" w:space="0" w:color="auto"/>
        <w:right w:val="none" w:sz="0" w:space="0" w:color="auto"/>
      </w:divBdr>
    </w:div>
    <w:div w:id="5717369">
      <w:bodyDiv w:val="1"/>
      <w:marLeft w:val="0"/>
      <w:marRight w:val="0"/>
      <w:marTop w:val="0"/>
      <w:marBottom w:val="0"/>
      <w:divBdr>
        <w:top w:val="none" w:sz="0" w:space="0" w:color="auto"/>
        <w:left w:val="none" w:sz="0" w:space="0" w:color="auto"/>
        <w:bottom w:val="none" w:sz="0" w:space="0" w:color="auto"/>
        <w:right w:val="none" w:sz="0" w:space="0" w:color="auto"/>
      </w:divBdr>
      <w:divsChild>
        <w:div w:id="2127458505">
          <w:marLeft w:val="0"/>
          <w:marRight w:val="0"/>
          <w:marTop w:val="0"/>
          <w:marBottom w:val="0"/>
          <w:divBdr>
            <w:top w:val="none" w:sz="0" w:space="0" w:color="auto"/>
            <w:left w:val="none" w:sz="0" w:space="0" w:color="auto"/>
            <w:bottom w:val="none" w:sz="0" w:space="0" w:color="auto"/>
            <w:right w:val="none" w:sz="0" w:space="0" w:color="auto"/>
          </w:divBdr>
        </w:div>
      </w:divsChild>
    </w:div>
    <w:div w:id="25832310">
      <w:bodyDiv w:val="1"/>
      <w:marLeft w:val="0"/>
      <w:marRight w:val="0"/>
      <w:marTop w:val="0"/>
      <w:marBottom w:val="0"/>
      <w:divBdr>
        <w:top w:val="none" w:sz="0" w:space="0" w:color="auto"/>
        <w:left w:val="none" w:sz="0" w:space="0" w:color="auto"/>
        <w:bottom w:val="none" w:sz="0" w:space="0" w:color="auto"/>
        <w:right w:val="none" w:sz="0" w:space="0" w:color="auto"/>
      </w:divBdr>
    </w:div>
    <w:div w:id="112094288">
      <w:bodyDiv w:val="1"/>
      <w:marLeft w:val="0"/>
      <w:marRight w:val="0"/>
      <w:marTop w:val="0"/>
      <w:marBottom w:val="0"/>
      <w:divBdr>
        <w:top w:val="none" w:sz="0" w:space="0" w:color="auto"/>
        <w:left w:val="none" w:sz="0" w:space="0" w:color="auto"/>
        <w:bottom w:val="none" w:sz="0" w:space="0" w:color="auto"/>
        <w:right w:val="none" w:sz="0" w:space="0" w:color="auto"/>
      </w:divBdr>
    </w:div>
    <w:div w:id="119688194">
      <w:bodyDiv w:val="1"/>
      <w:marLeft w:val="0"/>
      <w:marRight w:val="0"/>
      <w:marTop w:val="0"/>
      <w:marBottom w:val="0"/>
      <w:divBdr>
        <w:top w:val="none" w:sz="0" w:space="0" w:color="auto"/>
        <w:left w:val="none" w:sz="0" w:space="0" w:color="auto"/>
        <w:bottom w:val="none" w:sz="0" w:space="0" w:color="auto"/>
        <w:right w:val="none" w:sz="0" w:space="0" w:color="auto"/>
      </w:divBdr>
    </w:div>
    <w:div w:id="143475587">
      <w:bodyDiv w:val="1"/>
      <w:marLeft w:val="0"/>
      <w:marRight w:val="0"/>
      <w:marTop w:val="0"/>
      <w:marBottom w:val="0"/>
      <w:divBdr>
        <w:top w:val="none" w:sz="0" w:space="0" w:color="auto"/>
        <w:left w:val="none" w:sz="0" w:space="0" w:color="auto"/>
        <w:bottom w:val="none" w:sz="0" w:space="0" w:color="auto"/>
        <w:right w:val="none" w:sz="0" w:space="0" w:color="auto"/>
      </w:divBdr>
    </w:div>
    <w:div w:id="164591254">
      <w:bodyDiv w:val="1"/>
      <w:marLeft w:val="0"/>
      <w:marRight w:val="0"/>
      <w:marTop w:val="0"/>
      <w:marBottom w:val="0"/>
      <w:divBdr>
        <w:top w:val="none" w:sz="0" w:space="0" w:color="auto"/>
        <w:left w:val="none" w:sz="0" w:space="0" w:color="auto"/>
        <w:bottom w:val="none" w:sz="0" w:space="0" w:color="auto"/>
        <w:right w:val="none" w:sz="0" w:space="0" w:color="auto"/>
      </w:divBdr>
    </w:div>
    <w:div w:id="172381206">
      <w:bodyDiv w:val="1"/>
      <w:marLeft w:val="0"/>
      <w:marRight w:val="0"/>
      <w:marTop w:val="0"/>
      <w:marBottom w:val="0"/>
      <w:divBdr>
        <w:top w:val="none" w:sz="0" w:space="0" w:color="auto"/>
        <w:left w:val="none" w:sz="0" w:space="0" w:color="auto"/>
        <w:bottom w:val="none" w:sz="0" w:space="0" w:color="auto"/>
        <w:right w:val="none" w:sz="0" w:space="0" w:color="auto"/>
      </w:divBdr>
    </w:div>
    <w:div w:id="217253770">
      <w:bodyDiv w:val="1"/>
      <w:marLeft w:val="0"/>
      <w:marRight w:val="0"/>
      <w:marTop w:val="0"/>
      <w:marBottom w:val="0"/>
      <w:divBdr>
        <w:top w:val="none" w:sz="0" w:space="0" w:color="auto"/>
        <w:left w:val="none" w:sz="0" w:space="0" w:color="auto"/>
        <w:bottom w:val="none" w:sz="0" w:space="0" w:color="auto"/>
        <w:right w:val="none" w:sz="0" w:space="0" w:color="auto"/>
      </w:divBdr>
      <w:divsChild>
        <w:div w:id="330646079">
          <w:marLeft w:val="0"/>
          <w:marRight w:val="0"/>
          <w:marTop w:val="0"/>
          <w:marBottom w:val="0"/>
          <w:divBdr>
            <w:top w:val="none" w:sz="0" w:space="0" w:color="auto"/>
            <w:left w:val="none" w:sz="0" w:space="0" w:color="auto"/>
            <w:bottom w:val="none" w:sz="0" w:space="0" w:color="auto"/>
            <w:right w:val="none" w:sz="0" w:space="0" w:color="auto"/>
          </w:divBdr>
        </w:div>
      </w:divsChild>
    </w:div>
    <w:div w:id="238177074">
      <w:bodyDiv w:val="1"/>
      <w:marLeft w:val="0"/>
      <w:marRight w:val="0"/>
      <w:marTop w:val="0"/>
      <w:marBottom w:val="0"/>
      <w:divBdr>
        <w:top w:val="none" w:sz="0" w:space="0" w:color="auto"/>
        <w:left w:val="none" w:sz="0" w:space="0" w:color="auto"/>
        <w:bottom w:val="none" w:sz="0" w:space="0" w:color="auto"/>
        <w:right w:val="none" w:sz="0" w:space="0" w:color="auto"/>
      </w:divBdr>
    </w:div>
    <w:div w:id="264970977">
      <w:bodyDiv w:val="1"/>
      <w:marLeft w:val="0"/>
      <w:marRight w:val="0"/>
      <w:marTop w:val="0"/>
      <w:marBottom w:val="0"/>
      <w:divBdr>
        <w:top w:val="none" w:sz="0" w:space="0" w:color="auto"/>
        <w:left w:val="none" w:sz="0" w:space="0" w:color="auto"/>
        <w:bottom w:val="none" w:sz="0" w:space="0" w:color="auto"/>
        <w:right w:val="none" w:sz="0" w:space="0" w:color="auto"/>
      </w:divBdr>
    </w:div>
    <w:div w:id="268050446">
      <w:bodyDiv w:val="1"/>
      <w:marLeft w:val="0"/>
      <w:marRight w:val="0"/>
      <w:marTop w:val="0"/>
      <w:marBottom w:val="0"/>
      <w:divBdr>
        <w:top w:val="none" w:sz="0" w:space="0" w:color="auto"/>
        <w:left w:val="none" w:sz="0" w:space="0" w:color="auto"/>
        <w:bottom w:val="none" w:sz="0" w:space="0" w:color="auto"/>
        <w:right w:val="none" w:sz="0" w:space="0" w:color="auto"/>
      </w:divBdr>
    </w:div>
    <w:div w:id="271863994">
      <w:bodyDiv w:val="1"/>
      <w:marLeft w:val="0"/>
      <w:marRight w:val="0"/>
      <w:marTop w:val="0"/>
      <w:marBottom w:val="0"/>
      <w:divBdr>
        <w:top w:val="none" w:sz="0" w:space="0" w:color="auto"/>
        <w:left w:val="none" w:sz="0" w:space="0" w:color="auto"/>
        <w:bottom w:val="none" w:sz="0" w:space="0" w:color="auto"/>
        <w:right w:val="none" w:sz="0" w:space="0" w:color="auto"/>
      </w:divBdr>
    </w:div>
    <w:div w:id="278219881">
      <w:bodyDiv w:val="1"/>
      <w:marLeft w:val="0"/>
      <w:marRight w:val="0"/>
      <w:marTop w:val="0"/>
      <w:marBottom w:val="0"/>
      <w:divBdr>
        <w:top w:val="none" w:sz="0" w:space="0" w:color="auto"/>
        <w:left w:val="none" w:sz="0" w:space="0" w:color="auto"/>
        <w:bottom w:val="none" w:sz="0" w:space="0" w:color="auto"/>
        <w:right w:val="none" w:sz="0" w:space="0" w:color="auto"/>
      </w:divBdr>
    </w:div>
    <w:div w:id="281495771">
      <w:bodyDiv w:val="1"/>
      <w:marLeft w:val="0"/>
      <w:marRight w:val="0"/>
      <w:marTop w:val="0"/>
      <w:marBottom w:val="0"/>
      <w:divBdr>
        <w:top w:val="none" w:sz="0" w:space="0" w:color="auto"/>
        <w:left w:val="none" w:sz="0" w:space="0" w:color="auto"/>
        <w:bottom w:val="none" w:sz="0" w:space="0" w:color="auto"/>
        <w:right w:val="none" w:sz="0" w:space="0" w:color="auto"/>
      </w:divBdr>
    </w:div>
    <w:div w:id="298387410">
      <w:bodyDiv w:val="1"/>
      <w:marLeft w:val="0"/>
      <w:marRight w:val="0"/>
      <w:marTop w:val="0"/>
      <w:marBottom w:val="0"/>
      <w:divBdr>
        <w:top w:val="none" w:sz="0" w:space="0" w:color="auto"/>
        <w:left w:val="none" w:sz="0" w:space="0" w:color="auto"/>
        <w:bottom w:val="none" w:sz="0" w:space="0" w:color="auto"/>
        <w:right w:val="none" w:sz="0" w:space="0" w:color="auto"/>
      </w:divBdr>
    </w:div>
    <w:div w:id="334501299">
      <w:bodyDiv w:val="1"/>
      <w:marLeft w:val="0"/>
      <w:marRight w:val="0"/>
      <w:marTop w:val="0"/>
      <w:marBottom w:val="0"/>
      <w:divBdr>
        <w:top w:val="none" w:sz="0" w:space="0" w:color="auto"/>
        <w:left w:val="none" w:sz="0" w:space="0" w:color="auto"/>
        <w:bottom w:val="none" w:sz="0" w:space="0" w:color="auto"/>
        <w:right w:val="none" w:sz="0" w:space="0" w:color="auto"/>
      </w:divBdr>
      <w:divsChild>
        <w:div w:id="1901865577">
          <w:marLeft w:val="0"/>
          <w:marRight w:val="0"/>
          <w:marTop w:val="0"/>
          <w:marBottom w:val="0"/>
          <w:divBdr>
            <w:top w:val="none" w:sz="0" w:space="0" w:color="auto"/>
            <w:left w:val="none" w:sz="0" w:space="0" w:color="auto"/>
            <w:bottom w:val="none" w:sz="0" w:space="0" w:color="auto"/>
            <w:right w:val="none" w:sz="0" w:space="0" w:color="auto"/>
          </w:divBdr>
        </w:div>
      </w:divsChild>
    </w:div>
    <w:div w:id="339820631">
      <w:bodyDiv w:val="1"/>
      <w:marLeft w:val="0"/>
      <w:marRight w:val="0"/>
      <w:marTop w:val="0"/>
      <w:marBottom w:val="0"/>
      <w:divBdr>
        <w:top w:val="none" w:sz="0" w:space="0" w:color="auto"/>
        <w:left w:val="none" w:sz="0" w:space="0" w:color="auto"/>
        <w:bottom w:val="none" w:sz="0" w:space="0" w:color="auto"/>
        <w:right w:val="none" w:sz="0" w:space="0" w:color="auto"/>
      </w:divBdr>
    </w:div>
    <w:div w:id="358513535">
      <w:bodyDiv w:val="1"/>
      <w:marLeft w:val="0"/>
      <w:marRight w:val="0"/>
      <w:marTop w:val="0"/>
      <w:marBottom w:val="0"/>
      <w:divBdr>
        <w:top w:val="none" w:sz="0" w:space="0" w:color="auto"/>
        <w:left w:val="none" w:sz="0" w:space="0" w:color="auto"/>
        <w:bottom w:val="none" w:sz="0" w:space="0" w:color="auto"/>
        <w:right w:val="none" w:sz="0" w:space="0" w:color="auto"/>
      </w:divBdr>
    </w:div>
    <w:div w:id="392965436">
      <w:bodyDiv w:val="1"/>
      <w:marLeft w:val="0"/>
      <w:marRight w:val="0"/>
      <w:marTop w:val="0"/>
      <w:marBottom w:val="0"/>
      <w:divBdr>
        <w:top w:val="none" w:sz="0" w:space="0" w:color="auto"/>
        <w:left w:val="none" w:sz="0" w:space="0" w:color="auto"/>
        <w:bottom w:val="none" w:sz="0" w:space="0" w:color="auto"/>
        <w:right w:val="none" w:sz="0" w:space="0" w:color="auto"/>
      </w:divBdr>
    </w:div>
    <w:div w:id="424543117">
      <w:bodyDiv w:val="1"/>
      <w:marLeft w:val="0"/>
      <w:marRight w:val="0"/>
      <w:marTop w:val="0"/>
      <w:marBottom w:val="0"/>
      <w:divBdr>
        <w:top w:val="none" w:sz="0" w:space="0" w:color="auto"/>
        <w:left w:val="none" w:sz="0" w:space="0" w:color="auto"/>
        <w:bottom w:val="none" w:sz="0" w:space="0" w:color="auto"/>
        <w:right w:val="none" w:sz="0" w:space="0" w:color="auto"/>
      </w:divBdr>
    </w:div>
    <w:div w:id="437212552">
      <w:bodyDiv w:val="1"/>
      <w:marLeft w:val="0"/>
      <w:marRight w:val="0"/>
      <w:marTop w:val="0"/>
      <w:marBottom w:val="0"/>
      <w:divBdr>
        <w:top w:val="none" w:sz="0" w:space="0" w:color="auto"/>
        <w:left w:val="none" w:sz="0" w:space="0" w:color="auto"/>
        <w:bottom w:val="none" w:sz="0" w:space="0" w:color="auto"/>
        <w:right w:val="none" w:sz="0" w:space="0" w:color="auto"/>
      </w:divBdr>
    </w:div>
    <w:div w:id="500047856">
      <w:bodyDiv w:val="1"/>
      <w:marLeft w:val="0"/>
      <w:marRight w:val="0"/>
      <w:marTop w:val="0"/>
      <w:marBottom w:val="0"/>
      <w:divBdr>
        <w:top w:val="none" w:sz="0" w:space="0" w:color="auto"/>
        <w:left w:val="none" w:sz="0" w:space="0" w:color="auto"/>
        <w:bottom w:val="none" w:sz="0" w:space="0" w:color="auto"/>
        <w:right w:val="none" w:sz="0" w:space="0" w:color="auto"/>
      </w:divBdr>
      <w:divsChild>
        <w:div w:id="2091845253">
          <w:marLeft w:val="0"/>
          <w:marRight w:val="0"/>
          <w:marTop w:val="0"/>
          <w:marBottom w:val="0"/>
          <w:divBdr>
            <w:top w:val="none" w:sz="0" w:space="0" w:color="auto"/>
            <w:left w:val="none" w:sz="0" w:space="0" w:color="auto"/>
            <w:bottom w:val="none" w:sz="0" w:space="0" w:color="auto"/>
            <w:right w:val="none" w:sz="0" w:space="0" w:color="auto"/>
          </w:divBdr>
        </w:div>
      </w:divsChild>
    </w:div>
    <w:div w:id="502164883">
      <w:bodyDiv w:val="1"/>
      <w:marLeft w:val="0"/>
      <w:marRight w:val="0"/>
      <w:marTop w:val="0"/>
      <w:marBottom w:val="0"/>
      <w:divBdr>
        <w:top w:val="none" w:sz="0" w:space="0" w:color="auto"/>
        <w:left w:val="none" w:sz="0" w:space="0" w:color="auto"/>
        <w:bottom w:val="none" w:sz="0" w:space="0" w:color="auto"/>
        <w:right w:val="none" w:sz="0" w:space="0" w:color="auto"/>
      </w:divBdr>
    </w:div>
    <w:div w:id="608663027">
      <w:bodyDiv w:val="1"/>
      <w:marLeft w:val="0"/>
      <w:marRight w:val="0"/>
      <w:marTop w:val="0"/>
      <w:marBottom w:val="0"/>
      <w:divBdr>
        <w:top w:val="none" w:sz="0" w:space="0" w:color="auto"/>
        <w:left w:val="none" w:sz="0" w:space="0" w:color="auto"/>
        <w:bottom w:val="none" w:sz="0" w:space="0" w:color="auto"/>
        <w:right w:val="none" w:sz="0" w:space="0" w:color="auto"/>
      </w:divBdr>
    </w:div>
    <w:div w:id="621034863">
      <w:bodyDiv w:val="1"/>
      <w:marLeft w:val="0"/>
      <w:marRight w:val="0"/>
      <w:marTop w:val="0"/>
      <w:marBottom w:val="0"/>
      <w:divBdr>
        <w:top w:val="none" w:sz="0" w:space="0" w:color="auto"/>
        <w:left w:val="none" w:sz="0" w:space="0" w:color="auto"/>
        <w:bottom w:val="none" w:sz="0" w:space="0" w:color="auto"/>
        <w:right w:val="none" w:sz="0" w:space="0" w:color="auto"/>
      </w:divBdr>
    </w:div>
    <w:div w:id="661130416">
      <w:bodyDiv w:val="1"/>
      <w:marLeft w:val="0"/>
      <w:marRight w:val="0"/>
      <w:marTop w:val="0"/>
      <w:marBottom w:val="0"/>
      <w:divBdr>
        <w:top w:val="none" w:sz="0" w:space="0" w:color="auto"/>
        <w:left w:val="none" w:sz="0" w:space="0" w:color="auto"/>
        <w:bottom w:val="none" w:sz="0" w:space="0" w:color="auto"/>
        <w:right w:val="none" w:sz="0" w:space="0" w:color="auto"/>
      </w:divBdr>
      <w:divsChild>
        <w:div w:id="1583099972">
          <w:marLeft w:val="0"/>
          <w:marRight w:val="0"/>
          <w:marTop w:val="0"/>
          <w:marBottom w:val="0"/>
          <w:divBdr>
            <w:top w:val="none" w:sz="0" w:space="0" w:color="auto"/>
            <w:left w:val="none" w:sz="0" w:space="0" w:color="auto"/>
            <w:bottom w:val="none" w:sz="0" w:space="0" w:color="auto"/>
            <w:right w:val="none" w:sz="0" w:space="0" w:color="auto"/>
          </w:divBdr>
        </w:div>
      </w:divsChild>
    </w:div>
    <w:div w:id="683752892">
      <w:bodyDiv w:val="1"/>
      <w:marLeft w:val="0"/>
      <w:marRight w:val="0"/>
      <w:marTop w:val="0"/>
      <w:marBottom w:val="0"/>
      <w:divBdr>
        <w:top w:val="none" w:sz="0" w:space="0" w:color="auto"/>
        <w:left w:val="none" w:sz="0" w:space="0" w:color="auto"/>
        <w:bottom w:val="none" w:sz="0" w:space="0" w:color="auto"/>
        <w:right w:val="none" w:sz="0" w:space="0" w:color="auto"/>
      </w:divBdr>
    </w:div>
    <w:div w:id="701781612">
      <w:bodyDiv w:val="1"/>
      <w:marLeft w:val="0"/>
      <w:marRight w:val="0"/>
      <w:marTop w:val="0"/>
      <w:marBottom w:val="0"/>
      <w:divBdr>
        <w:top w:val="none" w:sz="0" w:space="0" w:color="auto"/>
        <w:left w:val="none" w:sz="0" w:space="0" w:color="auto"/>
        <w:bottom w:val="none" w:sz="0" w:space="0" w:color="auto"/>
        <w:right w:val="none" w:sz="0" w:space="0" w:color="auto"/>
      </w:divBdr>
      <w:divsChild>
        <w:div w:id="656806347">
          <w:marLeft w:val="0"/>
          <w:marRight w:val="0"/>
          <w:marTop w:val="0"/>
          <w:marBottom w:val="0"/>
          <w:divBdr>
            <w:top w:val="none" w:sz="0" w:space="0" w:color="auto"/>
            <w:left w:val="none" w:sz="0" w:space="0" w:color="auto"/>
            <w:bottom w:val="none" w:sz="0" w:space="0" w:color="auto"/>
            <w:right w:val="none" w:sz="0" w:space="0" w:color="auto"/>
          </w:divBdr>
        </w:div>
      </w:divsChild>
    </w:div>
    <w:div w:id="733241867">
      <w:bodyDiv w:val="1"/>
      <w:marLeft w:val="0"/>
      <w:marRight w:val="0"/>
      <w:marTop w:val="0"/>
      <w:marBottom w:val="0"/>
      <w:divBdr>
        <w:top w:val="none" w:sz="0" w:space="0" w:color="auto"/>
        <w:left w:val="none" w:sz="0" w:space="0" w:color="auto"/>
        <w:bottom w:val="none" w:sz="0" w:space="0" w:color="auto"/>
        <w:right w:val="none" w:sz="0" w:space="0" w:color="auto"/>
      </w:divBdr>
    </w:div>
    <w:div w:id="737481257">
      <w:bodyDiv w:val="1"/>
      <w:marLeft w:val="0"/>
      <w:marRight w:val="0"/>
      <w:marTop w:val="0"/>
      <w:marBottom w:val="0"/>
      <w:divBdr>
        <w:top w:val="none" w:sz="0" w:space="0" w:color="auto"/>
        <w:left w:val="none" w:sz="0" w:space="0" w:color="auto"/>
        <w:bottom w:val="none" w:sz="0" w:space="0" w:color="auto"/>
        <w:right w:val="none" w:sz="0" w:space="0" w:color="auto"/>
      </w:divBdr>
    </w:div>
    <w:div w:id="738945856">
      <w:bodyDiv w:val="1"/>
      <w:marLeft w:val="0"/>
      <w:marRight w:val="0"/>
      <w:marTop w:val="0"/>
      <w:marBottom w:val="0"/>
      <w:divBdr>
        <w:top w:val="none" w:sz="0" w:space="0" w:color="auto"/>
        <w:left w:val="none" w:sz="0" w:space="0" w:color="auto"/>
        <w:bottom w:val="none" w:sz="0" w:space="0" w:color="auto"/>
        <w:right w:val="none" w:sz="0" w:space="0" w:color="auto"/>
      </w:divBdr>
    </w:div>
    <w:div w:id="740828065">
      <w:bodyDiv w:val="1"/>
      <w:marLeft w:val="0"/>
      <w:marRight w:val="0"/>
      <w:marTop w:val="0"/>
      <w:marBottom w:val="0"/>
      <w:divBdr>
        <w:top w:val="none" w:sz="0" w:space="0" w:color="auto"/>
        <w:left w:val="none" w:sz="0" w:space="0" w:color="auto"/>
        <w:bottom w:val="none" w:sz="0" w:space="0" w:color="auto"/>
        <w:right w:val="none" w:sz="0" w:space="0" w:color="auto"/>
      </w:divBdr>
    </w:div>
    <w:div w:id="745078858">
      <w:bodyDiv w:val="1"/>
      <w:marLeft w:val="0"/>
      <w:marRight w:val="0"/>
      <w:marTop w:val="0"/>
      <w:marBottom w:val="0"/>
      <w:divBdr>
        <w:top w:val="none" w:sz="0" w:space="0" w:color="auto"/>
        <w:left w:val="none" w:sz="0" w:space="0" w:color="auto"/>
        <w:bottom w:val="none" w:sz="0" w:space="0" w:color="auto"/>
        <w:right w:val="none" w:sz="0" w:space="0" w:color="auto"/>
      </w:divBdr>
    </w:div>
    <w:div w:id="747507399">
      <w:bodyDiv w:val="1"/>
      <w:marLeft w:val="0"/>
      <w:marRight w:val="0"/>
      <w:marTop w:val="0"/>
      <w:marBottom w:val="0"/>
      <w:divBdr>
        <w:top w:val="none" w:sz="0" w:space="0" w:color="auto"/>
        <w:left w:val="none" w:sz="0" w:space="0" w:color="auto"/>
        <w:bottom w:val="none" w:sz="0" w:space="0" w:color="auto"/>
        <w:right w:val="none" w:sz="0" w:space="0" w:color="auto"/>
      </w:divBdr>
    </w:div>
    <w:div w:id="765461799">
      <w:bodyDiv w:val="1"/>
      <w:marLeft w:val="0"/>
      <w:marRight w:val="0"/>
      <w:marTop w:val="0"/>
      <w:marBottom w:val="0"/>
      <w:divBdr>
        <w:top w:val="none" w:sz="0" w:space="0" w:color="auto"/>
        <w:left w:val="none" w:sz="0" w:space="0" w:color="auto"/>
        <w:bottom w:val="none" w:sz="0" w:space="0" w:color="auto"/>
        <w:right w:val="none" w:sz="0" w:space="0" w:color="auto"/>
      </w:divBdr>
    </w:div>
    <w:div w:id="769469125">
      <w:bodyDiv w:val="1"/>
      <w:marLeft w:val="0"/>
      <w:marRight w:val="0"/>
      <w:marTop w:val="0"/>
      <w:marBottom w:val="0"/>
      <w:divBdr>
        <w:top w:val="none" w:sz="0" w:space="0" w:color="auto"/>
        <w:left w:val="none" w:sz="0" w:space="0" w:color="auto"/>
        <w:bottom w:val="none" w:sz="0" w:space="0" w:color="auto"/>
        <w:right w:val="none" w:sz="0" w:space="0" w:color="auto"/>
      </w:divBdr>
    </w:div>
    <w:div w:id="819730954">
      <w:bodyDiv w:val="1"/>
      <w:marLeft w:val="0"/>
      <w:marRight w:val="0"/>
      <w:marTop w:val="0"/>
      <w:marBottom w:val="0"/>
      <w:divBdr>
        <w:top w:val="none" w:sz="0" w:space="0" w:color="auto"/>
        <w:left w:val="none" w:sz="0" w:space="0" w:color="auto"/>
        <w:bottom w:val="none" w:sz="0" w:space="0" w:color="auto"/>
        <w:right w:val="none" w:sz="0" w:space="0" w:color="auto"/>
      </w:divBdr>
    </w:div>
    <w:div w:id="824127663">
      <w:bodyDiv w:val="1"/>
      <w:marLeft w:val="0"/>
      <w:marRight w:val="0"/>
      <w:marTop w:val="0"/>
      <w:marBottom w:val="0"/>
      <w:divBdr>
        <w:top w:val="none" w:sz="0" w:space="0" w:color="auto"/>
        <w:left w:val="none" w:sz="0" w:space="0" w:color="auto"/>
        <w:bottom w:val="none" w:sz="0" w:space="0" w:color="auto"/>
        <w:right w:val="none" w:sz="0" w:space="0" w:color="auto"/>
      </w:divBdr>
    </w:div>
    <w:div w:id="827401306">
      <w:bodyDiv w:val="1"/>
      <w:marLeft w:val="0"/>
      <w:marRight w:val="0"/>
      <w:marTop w:val="0"/>
      <w:marBottom w:val="0"/>
      <w:divBdr>
        <w:top w:val="none" w:sz="0" w:space="0" w:color="auto"/>
        <w:left w:val="none" w:sz="0" w:space="0" w:color="auto"/>
        <w:bottom w:val="none" w:sz="0" w:space="0" w:color="auto"/>
        <w:right w:val="none" w:sz="0" w:space="0" w:color="auto"/>
      </w:divBdr>
    </w:div>
    <w:div w:id="888810329">
      <w:bodyDiv w:val="1"/>
      <w:marLeft w:val="0"/>
      <w:marRight w:val="0"/>
      <w:marTop w:val="0"/>
      <w:marBottom w:val="0"/>
      <w:divBdr>
        <w:top w:val="none" w:sz="0" w:space="0" w:color="auto"/>
        <w:left w:val="none" w:sz="0" w:space="0" w:color="auto"/>
        <w:bottom w:val="none" w:sz="0" w:space="0" w:color="auto"/>
        <w:right w:val="none" w:sz="0" w:space="0" w:color="auto"/>
      </w:divBdr>
    </w:div>
    <w:div w:id="917524040">
      <w:bodyDiv w:val="1"/>
      <w:marLeft w:val="0"/>
      <w:marRight w:val="0"/>
      <w:marTop w:val="0"/>
      <w:marBottom w:val="0"/>
      <w:divBdr>
        <w:top w:val="none" w:sz="0" w:space="0" w:color="auto"/>
        <w:left w:val="none" w:sz="0" w:space="0" w:color="auto"/>
        <w:bottom w:val="none" w:sz="0" w:space="0" w:color="auto"/>
        <w:right w:val="none" w:sz="0" w:space="0" w:color="auto"/>
      </w:divBdr>
      <w:divsChild>
        <w:div w:id="1437213596">
          <w:marLeft w:val="0"/>
          <w:marRight w:val="0"/>
          <w:marTop w:val="0"/>
          <w:marBottom w:val="0"/>
          <w:divBdr>
            <w:top w:val="none" w:sz="0" w:space="0" w:color="auto"/>
            <w:left w:val="none" w:sz="0" w:space="0" w:color="auto"/>
            <w:bottom w:val="none" w:sz="0" w:space="0" w:color="auto"/>
            <w:right w:val="none" w:sz="0" w:space="0" w:color="auto"/>
          </w:divBdr>
        </w:div>
      </w:divsChild>
    </w:div>
    <w:div w:id="966854266">
      <w:bodyDiv w:val="1"/>
      <w:marLeft w:val="0"/>
      <w:marRight w:val="0"/>
      <w:marTop w:val="0"/>
      <w:marBottom w:val="0"/>
      <w:divBdr>
        <w:top w:val="none" w:sz="0" w:space="0" w:color="auto"/>
        <w:left w:val="none" w:sz="0" w:space="0" w:color="auto"/>
        <w:bottom w:val="none" w:sz="0" w:space="0" w:color="auto"/>
        <w:right w:val="none" w:sz="0" w:space="0" w:color="auto"/>
      </w:divBdr>
    </w:div>
    <w:div w:id="978143965">
      <w:bodyDiv w:val="1"/>
      <w:marLeft w:val="0"/>
      <w:marRight w:val="0"/>
      <w:marTop w:val="0"/>
      <w:marBottom w:val="0"/>
      <w:divBdr>
        <w:top w:val="none" w:sz="0" w:space="0" w:color="auto"/>
        <w:left w:val="none" w:sz="0" w:space="0" w:color="auto"/>
        <w:bottom w:val="none" w:sz="0" w:space="0" w:color="auto"/>
        <w:right w:val="none" w:sz="0" w:space="0" w:color="auto"/>
      </w:divBdr>
    </w:div>
    <w:div w:id="991298564">
      <w:bodyDiv w:val="1"/>
      <w:marLeft w:val="0"/>
      <w:marRight w:val="0"/>
      <w:marTop w:val="0"/>
      <w:marBottom w:val="0"/>
      <w:divBdr>
        <w:top w:val="none" w:sz="0" w:space="0" w:color="auto"/>
        <w:left w:val="none" w:sz="0" w:space="0" w:color="auto"/>
        <w:bottom w:val="none" w:sz="0" w:space="0" w:color="auto"/>
        <w:right w:val="none" w:sz="0" w:space="0" w:color="auto"/>
      </w:divBdr>
    </w:div>
    <w:div w:id="995305046">
      <w:bodyDiv w:val="1"/>
      <w:marLeft w:val="0"/>
      <w:marRight w:val="0"/>
      <w:marTop w:val="0"/>
      <w:marBottom w:val="0"/>
      <w:divBdr>
        <w:top w:val="none" w:sz="0" w:space="0" w:color="auto"/>
        <w:left w:val="none" w:sz="0" w:space="0" w:color="auto"/>
        <w:bottom w:val="none" w:sz="0" w:space="0" w:color="auto"/>
        <w:right w:val="none" w:sz="0" w:space="0" w:color="auto"/>
      </w:divBdr>
      <w:divsChild>
        <w:div w:id="1250844096">
          <w:marLeft w:val="0"/>
          <w:marRight w:val="0"/>
          <w:marTop w:val="0"/>
          <w:marBottom w:val="0"/>
          <w:divBdr>
            <w:top w:val="none" w:sz="0" w:space="0" w:color="auto"/>
            <w:left w:val="none" w:sz="0" w:space="0" w:color="auto"/>
            <w:bottom w:val="none" w:sz="0" w:space="0" w:color="auto"/>
            <w:right w:val="none" w:sz="0" w:space="0" w:color="auto"/>
          </w:divBdr>
        </w:div>
      </w:divsChild>
    </w:div>
    <w:div w:id="996612224">
      <w:bodyDiv w:val="1"/>
      <w:marLeft w:val="0"/>
      <w:marRight w:val="0"/>
      <w:marTop w:val="0"/>
      <w:marBottom w:val="0"/>
      <w:divBdr>
        <w:top w:val="none" w:sz="0" w:space="0" w:color="auto"/>
        <w:left w:val="none" w:sz="0" w:space="0" w:color="auto"/>
        <w:bottom w:val="none" w:sz="0" w:space="0" w:color="auto"/>
        <w:right w:val="none" w:sz="0" w:space="0" w:color="auto"/>
      </w:divBdr>
    </w:div>
    <w:div w:id="1033072723">
      <w:bodyDiv w:val="1"/>
      <w:marLeft w:val="0"/>
      <w:marRight w:val="0"/>
      <w:marTop w:val="0"/>
      <w:marBottom w:val="0"/>
      <w:divBdr>
        <w:top w:val="none" w:sz="0" w:space="0" w:color="auto"/>
        <w:left w:val="none" w:sz="0" w:space="0" w:color="auto"/>
        <w:bottom w:val="none" w:sz="0" w:space="0" w:color="auto"/>
        <w:right w:val="none" w:sz="0" w:space="0" w:color="auto"/>
      </w:divBdr>
    </w:div>
    <w:div w:id="1072386795">
      <w:bodyDiv w:val="1"/>
      <w:marLeft w:val="0"/>
      <w:marRight w:val="0"/>
      <w:marTop w:val="0"/>
      <w:marBottom w:val="0"/>
      <w:divBdr>
        <w:top w:val="none" w:sz="0" w:space="0" w:color="auto"/>
        <w:left w:val="none" w:sz="0" w:space="0" w:color="auto"/>
        <w:bottom w:val="none" w:sz="0" w:space="0" w:color="auto"/>
        <w:right w:val="none" w:sz="0" w:space="0" w:color="auto"/>
      </w:divBdr>
      <w:divsChild>
        <w:div w:id="207574187">
          <w:marLeft w:val="0"/>
          <w:marRight w:val="0"/>
          <w:marTop w:val="0"/>
          <w:marBottom w:val="0"/>
          <w:divBdr>
            <w:top w:val="none" w:sz="0" w:space="0" w:color="auto"/>
            <w:left w:val="none" w:sz="0" w:space="0" w:color="auto"/>
            <w:bottom w:val="none" w:sz="0" w:space="0" w:color="auto"/>
            <w:right w:val="none" w:sz="0" w:space="0" w:color="auto"/>
          </w:divBdr>
        </w:div>
      </w:divsChild>
    </w:div>
    <w:div w:id="1077361648">
      <w:bodyDiv w:val="1"/>
      <w:marLeft w:val="0"/>
      <w:marRight w:val="0"/>
      <w:marTop w:val="0"/>
      <w:marBottom w:val="0"/>
      <w:divBdr>
        <w:top w:val="none" w:sz="0" w:space="0" w:color="auto"/>
        <w:left w:val="none" w:sz="0" w:space="0" w:color="auto"/>
        <w:bottom w:val="none" w:sz="0" w:space="0" w:color="auto"/>
        <w:right w:val="none" w:sz="0" w:space="0" w:color="auto"/>
      </w:divBdr>
    </w:div>
    <w:div w:id="1097944056">
      <w:bodyDiv w:val="1"/>
      <w:marLeft w:val="0"/>
      <w:marRight w:val="0"/>
      <w:marTop w:val="0"/>
      <w:marBottom w:val="0"/>
      <w:divBdr>
        <w:top w:val="none" w:sz="0" w:space="0" w:color="auto"/>
        <w:left w:val="none" w:sz="0" w:space="0" w:color="auto"/>
        <w:bottom w:val="none" w:sz="0" w:space="0" w:color="auto"/>
        <w:right w:val="none" w:sz="0" w:space="0" w:color="auto"/>
      </w:divBdr>
    </w:div>
    <w:div w:id="1101946972">
      <w:bodyDiv w:val="1"/>
      <w:marLeft w:val="0"/>
      <w:marRight w:val="0"/>
      <w:marTop w:val="0"/>
      <w:marBottom w:val="0"/>
      <w:divBdr>
        <w:top w:val="none" w:sz="0" w:space="0" w:color="auto"/>
        <w:left w:val="none" w:sz="0" w:space="0" w:color="auto"/>
        <w:bottom w:val="none" w:sz="0" w:space="0" w:color="auto"/>
        <w:right w:val="none" w:sz="0" w:space="0" w:color="auto"/>
      </w:divBdr>
    </w:div>
    <w:div w:id="1101952503">
      <w:bodyDiv w:val="1"/>
      <w:marLeft w:val="0"/>
      <w:marRight w:val="0"/>
      <w:marTop w:val="0"/>
      <w:marBottom w:val="0"/>
      <w:divBdr>
        <w:top w:val="none" w:sz="0" w:space="0" w:color="auto"/>
        <w:left w:val="none" w:sz="0" w:space="0" w:color="auto"/>
        <w:bottom w:val="none" w:sz="0" w:space="0" w:color="auto"/>
        <w:right w:val="none" w:sz="0" w:space="0" w:color="auto"/>
      </w:divBdr>
    </w:div>
    <w:div w:id="1117525028">
      <w:bodyDiv w:val="1"/>
      <w:marLeft w:val="0"/>
      <w:marRight w:val="0"/>
      <w:marTop w:val="0"/>
      <w:marBottom w:val="0"/>
      <w:divBdr>
        <w:top w:val="none" w:sz="0" w:space="0" w:color="auto"/>
        <w:left w:val="none" w:sz="0" w:space="0" w:color="auto"/>
        <w:bottom w:val="none" w:sz="0" w:space="0" w:color="auto"/>
        <w:right w:val="none" w:sz="0" w:space="0" w:color="auto"/>
      </w:divBdr>
    </w:div>
    <w:div w:id="1120949851">
      <w:bodyDiv w:val="1"/>
      <w:marLeft w:val="0"/>
      <w:marRight w:val="0"/>
      <w:marTop w:val="0"/>
      <w:marBottom w:val="0"/>
      <w:divBdr>
        <w:top w:val="none" w:sz="0" w:space="0" w:color="auto"/>
        <w:left w:val="none" w:sz="0" w:space="0" w:color="auto"/>
        <w:bottom w:val="none" w:sz="0" w:space="0" w:color="auto"/>
        <w:right w:val="none" w:sz="0" w:space="0" w:color="auto"/>
      </w:divBdr>
    </w:div>
    <w:div w:id="1136028280">
      <w:bodyDiv w:val="1"/>
      <w:marLeft w:val="0"/>
      <w:marRight w:val="0"/>
      <w:marTop w:val="0"/>
      <w:marBottom w:val="0"/>
      <w:divBdr>
        <w:top w:val="none" w:sz="0" w:space="0" w:color="auto"/>
        <w:left w:val="none" w:sz="0" w:space="0" w:color="auto"/>
        <w:bottom w:val="none" w:sz="0" w:space="0" w:color="auto"/>
        <w:right w:val="none" w:sz="0" w:space="0" w:color="auto"/>
      </w:divBdr>
      <w:divsChild>
        <w:div w:id="1172910792">
          <w:marLeft w:val="0"/>
          <w:marRight w:val="0"/>
          <w:marTop w:val="0"/>
          <w:marBottom w:val="0"/>
          <w:divBdr>
            <w:top w:val="none" w:sz="0" w:space="0" w:color="auto"/>
            <w:left w:val="none" w:sz="0" w:space="0" w:color="auto"/>
            <w:bottom w:val="none" w:sz="0" w:space="0" w:color="auto"/>
            <w:right w:val="none" w:sz="0" w:space="0" w:color="auto"/>
          </w:divBdr>
        </w:div>
      </w:divsChild>
    </w:div>
    <w:div w:id="1152871473">
      <w:bodyDiv w:val="1"/>
      <w:marLeft w:val="0"/>
      <w:marRight w:val="0"/>
      <w:marTop w:val="0"/>
      <w:marBottom w:val="0"/>
      <w:divBdr>
        <w:top w:val="none" w:sz="0" w:space="0" w:color="auto"/>
        <w:left w:val="none" w:sz="0" w:space="0" w:color="auto"/>
        <w:bottom w:val="none" w:sz="0" w:space="0" w:color="auto"/>
        <w:right w:val="none" w:sz="0" w:space="0" w:color="auto"/>
      </w:divBdr>
    </w:div>
    <w:div w:id="1172912160">
      <w:bodyDiv w:val="1"/>
      <w:marLeft w:val="0"/>
      <w:marRight w:val="0"/>
      <w:marTop w:val="0"/>
      <w:marBottom w:val="0"/>
      <w:divBdr>
        <w:top w:val="none" w:sz="0" w:space="0" w:color="auto"/>
        <w:left w:val="none" w:sz="0" w:space="0" w:color="auto"/>
        <w:bottom w:val="none" w:sz="0" w:space="0" w:color="auto"/>
        <w:right w:val="none" w:sz="0" w:space="0" w:color="auto"/>
      </w:divBdr>
    </w:div>
    <w:div w:id="1179081208">
      <w:bodyDiv w:val="1"/>
      <w:marLeft w:val="0"/>
      <w:marRight w:val="0"/>
      <w:marTop w:val="0"/>
      <w:marBottom w:val="0"/>
      <w:divBdr>
        <w:top w:val="none" w:sz="0" w:space="0" w:color="auto"/>
        <w:left w:val="none" w:sz="0" w:space="0" w:color="auto"/>
        <w:bottom w:val="none" w:sz="0" w:space="0" w:color="auto"/>
        <w:right w:val="none" w:sz="0" w:space="0" w:color="auto"/>
      </w:divBdr>
    </w:div>
    <w:div w:id="1204754764">
      <w:bodyDiv w:val="1"/>
      <w:marLeft w:val="0"/>
      <w:marRight w:val="0"/>
      <w:marTop w:val="0"/>
      <w:marBottom w:val="0"/>
      <w:divBdr>
        <w:top w:val="none" w:sz="0" w:space="0" w:color="auto"/>
        <w:left w:val="none" w:sz="0" w:space="0" w:color="auto"/>
        <w:bottom w:val="none" w:sz="0" w:space="0" w:color="auto"/>
        <w:right w:val="none" w:sz="0" w:space="0" w:color="auto"/>
      </w:divBdr>
    </w:div>
    <w:div w:id="1236237286">
      <w:bodyDiv w:val="1"/>
      <w:marLeft w:val="0"/>
      <w:marRight w:val="0"/>
      <w:marTop w:val="0"/>
      <w:marBottom w:val="0"/>
      <w:divBdr>
        <w:top w:val="none" w:sz="0" w:space="0" w:color="auto"/>
        <w:left w:val="none" w:sz="0" w:space="0" w:color="auto"/>
        <w:bottom w:val="none" w:sz="0" w:space="0" w:color="auto"/>
        <w:right w:val="none" w:sz="0" w:space="0" w:color="auto"/>
      </w:divBdr>
    </w:div>
    <w:div w:id="1257714299">
      <w:bodyDiv w:val="1"/>
      <w:marLeft w:val="0"/>
      <w:marRight w:val="0"/>
      <w:marTop w:val="0"/>
      <w:marBottom w:val="0"/>
      <w:divBdr>
        <w:top w:val="none" w:sz="0" w:space="0" w:color="auto"/>
        <w:left w:val="none" w:sz="0" w:space="0" w:color="auto"/>
        <w:bottom w:val="none" w:sz="0" w:space="0" w:color="auto"/>
        <w:right w:val="none" w:sz="0" w:space="0" w:color="auto"/>
      </w:divBdr>
    </w:div>
    <w:div w:id="1357390645">
      <w:bodyDiv w:val="1"/>
      <w:marLeft w:val="0"/>
      <w:marRight w:val="0"/>
      <w:marTop w:val="0"/>
      <w:marBottom w:val="0"/>
      <w:divBdr>
        <w:top w:val="none" w:sz="0" w:space="0" w:color="auto"/>
        <w:left w:val="none" w:sz="0" w:space="0" w:color="auto"/>
        <w:bottom w:val="none" w:sz="0" w:space="0" w:color="auto"/>
        <w:right w:val="none" w:sz="0" w:space="0" w:color="auto"/>
      </w:divBdr>
    </w:div>
    <w:div w:id="1369063736">
      <w:bodyDiv w:val="1"/>
      <w:marLeft w:val="0"/>
      <w:marRight w:val="0"/>
      <w:marTop w:val="0"/>
      <w:marBottom w:val="0"/>
      <w:divBdr>
        <w:top w:val="none" w:sz="0" w:space="0" w:color="auto"/>
        <w:left w:val="none" w:sz="0" w:space="0" w:color="auto"/>
        <w:bottom w:val="none" w:sz="0" w:space="0" w:color="auto"/>
        <w:right w:val="none" w:sz="0" w:space="0" w:color="auto"/>
      </w:divBdr>
    </w:div>
    <w:div w:id="1478299352">
      <w:bodyDiv w:val="1"/>
      <w:marLeft w:val="0"/>
      <w:marRight w:val="0"/>
      <w:marTop w:val="0"/>
      <w:marBottom w:val="0"/>
      <w:divBdr>
        <w:top w:val="none" w:sz="0" w:space="0" w:color="auto"/>
        <w:left w:val="none" w:sz="0" w:space="0" w:color="auto"/>
        <w:bottom w:val="none" w:sz="0" w:space="0" w:color="auto"/>
        <w:right w:val="none" w:sz="0" w:space="0" w:color="auto"/>
      </w:divBdr>
      <w:divsChild>
        <w:div w:id="1071197683">
          <w:marLeft w:val="0"/>
          <w:marRight w:val="0"/>
          <w:marTop w:val="0"/>
          <w:marBottom w:val="0"/>
          <w:divBdr>
            <w:top w:val="none" w:sz="0" w:space="0" w:color="auto"/>
            <w:left w:val="none" w:sz="0" w:space="0" w:color="auto"/>
            <w:bottom w:val="none" w:sz="0" w:space="0" w:color="auto"/>
            <w:right w:val="none" w:sz="0" w:space="0" w:color="auto"/>
          </w:divBdr>
        </w:div>
      </w:divsChild>
    </w:div>
    <w:div w:id="1520002720">
      <w:bodyDiv w:val="1"/>
      <w:marLeft w:val="0"/>
      <w:marRight w:val="0"/>
      <w:marTop w:val="0"/>
      <w:marBottom w:val="0"/>
      <w:divBdr>
        <w:top w:val="none" w:sz="0" w:space="0" w:color="auto"/>
        <w:left w:val="none" w:sz="0" w:space="0" w:color="auto"/>
        <w:bottom w:val="none" w:sz="0" w:space="0" w:color="auto"/>
        <w:right w:val="none" w:sz="0" w:space="0" w:color="auto"/>
      </w:divBdr>
    </w:div>
    <w:div w:id="1525051895">
      <w:bodyDiv w:val="1"/>
      <w:marLeft w:val="0"/>
      <w:marRight w:val="0"/>
      <w:marTop w:val="0"/>
      <w:marBottom w:val="0"/>
      <w:divBdr>
        <w:top w:val="none" w:sz="0" w:space="0" w:color="auto"/>
        <w:left w:val="none" w:sz="0" w:space="0" w:color="auto"/>
        <w:bottom w:val="none" w:sz="0" w:space="0" w:color="auto"/>
        <w:right w:val="none" w:sz="0" w:space="0" w:color="auto"/>
      </w:divBdr>
    </w:div>
    <w:div w:id="1525485367">
      <w:bodyDiv w:val="1"/>
      <w:marLeft w:val="0"/>
      <w:marRight w:val="0"/>
      <w:marTop w:val="0"/>
      <w:marBottom w:val="0"/>
      <w:divBdr>
        <w:top w:val="none" w:sz="0" w:space="0" w:color="auto"/>
        <w:left w:val="none" w:sz="0" w:space="0" w:color="auto"/>
        <w:bottom w:val="none" w:sz="0" w:space="0" w:color="auto"/>
        <w:right w:val="none" w:sz="0" w:space="0" w:color="auto"/>
      </w:divBdr>
    </w:div>
    <w:div w:id="1608581772">
      <w:bodyDiv w:val="1"/>
      <w:marLeft w:val="0"/>
      <w:marRight w:val="0"/>
      <w:marTop w:val="0"/>
      <w:marBottom w:val="0"/>
      <w:divBdr>
        <w:top w:val="none" w:sz="0" w:space="0" w:color="auto"/>
        <w:left w:val="none" w:sz="0" w:space="0" w:color="auto"/>
        <w:bottom w:val="none" w:sz="0" w:space="0" w:color="auto"/>
        <w:right w:val="none" w:sz="0" w:space="0" w:color="auto"/>
      </w:divBdr>
    </w:div>
    <w:div w:id="1610115426">
      <w:bodyDiv w:val="1"/>
      <w:marLeft w:val="0"/>
      <w:marRight w:val="0"/>
      <w:marTop w:val="0"/>
      <w:marBottom w:val="0"/>
      <w:divBdr>
        <w:top w:val="none" w:sz="0" w:space="0" w:color="auto"/>
        <w:left w:val="none" w:sz="0" w:space="0" w:color="auto"/>
        <w:bottom w:val="none" w:sz="0" w:space="0" w:color="auto"/>
        <w:right w:val="none" w:sz="0" w:space="0" w:color="auto"/>
      </w:divBdr>
    </w:div>
    <w:div w:id="1615747173">
      <w:bodyDiv w:val="1"/>
      <w:marLeft w:val="0"/>
      <w:marRight w:val="0"/>
      <w:marTop w:val="0"/>
      <w:marBottom w:val="0"/>
      <w:divBdr>
        <w:top w:val="none" w:sz="0" w:space="0" w:color="auto"/>
        <w:left w:val="none" w:sz="0" w:space="0" w:color="auto"/>
        <w:bottom w:val="none" w:sz="0" w:space="0" w:color="auto"/>
        <w:right w:val="none" w:sz="0" w:space="0" w:color="auto"/>
      </w:divBdr>
    </w:div>
    <w:div w:id="1641154423">
      <w:bodyDiv w:val="1"/>
      <w:marLeft w:val="0"/>
      <w:marRight w:val="0"/>
      <w:marTop w:val="0"/>
      <w:marBottom w:val="0"/>
      <w:divBdr>
        <w:top w:val="none" w:sz="0" w:space="0" w:color="auto"/>
        <w:left w:val="none" w:sz="0" w:space="0" w:color="auto"/>
        <w:bottom w:val="none" w:sz="0" w:space="0" w:color="auto"/>
        <w:right w:val="none" w:sz="0" w:space="0" w:color="auto"/>
      </w:divBdr>
    </w:div>
    <w:div w:id="1695039628">
      <w:bodyDiv w:val="1"/>
      <w:marLeft w:val="0"/>
      <w:marRight w:val="0"/>
      <w:marTop w:val="0"/>
      <w:marBottom w:val="0"/>
      <w:divBdr>
        <w:top w:val="none" w:sz="0" w:space="0" w:color="auto"/>
        <w:left w:val="none" w:sz="0" w:space="0" w:color="auto"/>
        <w:bottom w:val="none" w:sz="0" w:space="0" w:color="auto"/>
        <w:right w:val="none" w:sz="0" w:space="0" w:color="auto"/>
      </w:divBdr>
    </w:div>
    <w:div w:id="1734112227">
      <w:bodyDiv w:val="1"/>
      <w:marLeft w:val="0"/>
      <w:marRight w:val="0"/>
      <w:marTop w:val="0"/>
      <w:marBottom w:val="0"/>
      <w:divBdr>
        <w:top w:val="none" w:sz="0" w:space="0" w:color="auto"/>
        <w:left w:val="none" w:sz="0" w:space="0" w:color="auto"/>
        <w:bottom w:val="none" w:sz="0" w:space="0" w:color="auto"/>
        <w:right w:val="none" w:sz="0" w:space="0" w:color="auto"/>
      </w:divBdr>
    </w:div>
    <w:div w:id="1741709600">
      <w:bodyDiv w:val="1"/>
      <w:marLeft w:val="0"/>
      <w:marRight w:val="0"/>
      <w:marTop w:val="0"/>
      <w:marBottom w:val="0"/>
      <w:divBdr>
        <w:top w:val="none" w:sz="0" w:space="0" w:color="auto"/>
        <w:left w:val="none" w:sz="0" w:space="0" w:color="auto"/>
        <w:bottom w:val="none" w:sz="0" w:space="0" w:color="auto"/>
        <w:right w:val="none" w:sz="0" w:space="0" w:color="auto"/>
      </w:divBdr>
    </w:div>
    <w:div w:id="1813862783">
      <w:bodyDiv w:val="1"/>
      <w:marLeft w:val="0"/>
      <w:marRight w:val="0"/>
      <w:marTop w:val="0"/>
      <w:marBottom w:val="0"/>
      <w:divBdr>
        <w:top w:val="none" w:sz="0" w:space="0" w:color="auto"/>
        <w:left w:val="none" w:sz="0" w:space="0" w:color="auto"/>
        <w:bottom w:val="none" w:sz="0" w:space="0" w:color="auto"/>
        <w:right w:val="none" w:sz="0" w:space="0" w:color="auto"/>
      </w:divBdr>
    </w:div>
    <w:div w:id="1818957942">
      <w:bodyDiv w:val="1"/>
      <w:marLeft w:val="0"/>
      <w:marRight w:val="0"/>
      <w:marTop w:val="0"/>
      <w:marBottom w:val="0"/>
      <w:divBdr>
        <w:top w:val="none" w:sz="0" w:space="0" w:color="auto"/>
        <w:left w:val="none" w:sz="0" w:space="0" w:color="auto"/>
        <w:bottom w:val="none" w:sz="0" w:space="0" w:color="auto"/>
        <w:right w:val="none" w:sz="0" w:space="0" w:color="auto"/>
      </w:divBdr>
      <w:divsChild>
        <w:div w:id="749428809">
          <w:marLeft w:val="0"/>
          <w:marRight w:val="0"/>
          <w:marTop w:val="0"/>
          <w:marBottom w:val="0"/>
          <w:divBdr>
            <w:top w:val="none" w:sz="0" w:space="0" w:color="auto"/>
            <w:left w:val="none" w:sz="0" w:space="0" w:color="auto"/>
            <w:bottom w:val="none" w:sz="0" w:space="0" w:color="auto"/>
            <w:right w:val="none" w:sz="0" w:space="0" w:color="auto"/>
          </w:divBdr>
        </w:div>
      </w:divsChild>
    </w:div>
    <w:div w:id="1844079589">
      <w:bodyDiv w:val="1"/>
      <w:marLeft w:val="0"/>
      <w:marRight w:val="0"/>
      <w:marTop w:val="0"/>
      <w:marBottom w:val="0"/>
      <w:divBdr>
        <w:top w:val="none" w:sz="0" w:space="0" w:color="auto"/>
        <w:left w:val="none" w:sz="0" w:space="0" w:color="auto"/>
        <w:bottom w:val="none" w:sz="0" w:space="0" w:color="auto"/>
        <w:right w:val="none" w:sz="0" w:space="0" w:color="auto"/>
      </w:divBdr>
      <w:divsChild>
        <w:div w:id="1018852156">
          <w:marLeft w:val="0"/>
          <w:marRight w:val="0"/>
          <w:marTop w:val="0"/>
          <w:marBottom w:val="0"/>
          <w:divBdr>
            <w:top w:val="none" w:sz="0" w:space="0" w:color="auto"/>
            <w:left w:val="none" w:sz="0" w:space="0" w:color="auto"/>
            <w:bottom w:val="none" w:sz="0" w:space="0" w:color="auto"/>
            <w:right w:val="none" w:sz="0" w:space="0" w:color="auto"/>
          </w:divBdr>
        </w:div>
      </w:divsChild>
    </w:div>
    <w:div w:id="1866405498">
      <w:bodyDiv w:val="1"/>
      <w:marLeft w:val="0"/>
      <w:marRight w:val="0"/>
      <w:marTop w:val="0"/>
      <w:marBottom w:val="0"/>
      <w:divBdr>
        <w:top w:val="none" w:sz="0" w:space="0" w:color="auto"/>
        <w:left w:val="none" w:sz="0" w:space="0" w:color="auto"/>
        <w:bottom w:val="none" w:sz="0" w:space="0" w:color="auto"/>
        <w:right w:val="none" w:sz="0" w:space="0" w:color="auto"/>
      </w:divBdr>
    </w:div>
    <w:div w:id="1867138757">
      <w:bodyDiv w:val="1"/>
      <w:marLeft w:val="0"/>
      <w:marRight w:val="0"/>
      <w:marTop w:val="0"/>
      <w:marBottom w:val="0"/>
      <w:divBdr>
        <w:top w:val="none" w:sz="0" w:space="0" w:color="auto"/>
        <w:left w:val="none" w:sz="0" w:space="0" w:color="auto"/>
        <w:bottom w:val="none" w:sz="0" w:space="0" w:color="auto"/>
        <w:right w:val="none" w:sz="0" w:space="0" w:color="auto"/>
      </w:divBdr>
    </w:div>
    <w:div w:id="1879008266">
      <w:bodyDiv w:val="1"/>
      <w:marLeft w:val="0"/>
      <w:marRight w:val="0"/>
      <w:marTop w:val="0"/>
      <w:marBottom w:val="0"/>
      <w:divBdr>
        <w:top w:val="none" w:sz="0" w:space="0" w:color="auto"/>
        <w:left w:val="none" w:sz="0" w:space="0" w:color="auto"/>
        <w:bottom w:val="none" w:sz="0" w:space="0" w:color="auto"/>
        <w:right w:val="none" w:sz="0" w:space="0" w:color="auto"/>
      </w:divBdr>
    </w:div>
    <w:div w:id="1891721403">
      <w:bodyDiv w:val="1"/>
      <w:marLeft w:val="0"/>
      <w:marRight w:val="0"/>
      <w:marTop w:val="0"/>
      <w:marBottom w:val="0"/>
      <w:divBdr>
        <w:top w:val="none" w:sz="0" w:space="0" w:color="auto"/>
        <w:left w:val="none" w:sz="0" w:space="0" w:color="auto"/>
        <w:bottom w:val="none" w:sz="0" w:space="0" w:color="auto"/>
        <w:right w:val="none" w:sz="0" w:space="0" w:color="auto"/>
      </w:divBdr>
    </w:div>
    <w:div w:id="1913000625">
      <w:bodyDiv w:val="1"/>
      <w:marLeft w:val="0"/>
      <w:marRight w:val="0"/>
      <w:marTop w:val="0"/>
      <w:marBottom w:val="0"/>
      <w:divBdr>
        <w:top w:val="none" w:sz="0" w:space="0" w:color="auto"/>
        <w:left w:val="none" w:sz="0" w:space="0" w:color="auto"/>
        <w:bottom w:val="none" w:sz="0" w:space="0" w:color="auto"/>
        <w:right w:val="none" w:sz="0" w:space="0" w:color="auto"/>
      </w:divBdr>
    </w:div>
    <w:div w:id="1973289595">
      <w:bodyDiv w:val="1"/>
      <w:marLeft w:val="0"/>
      <w:marRight w:val="0"/>
      <w:marTop w:val="0"/>
      <w:marBottom w:val="0"/>
      <w:divBdr>
        <w:top w:val="none" w:sz="0" w:space="0" w:color="auto"/>
        <w:left w:val="none" w:sz="0" w:space="0" w:color="auto"/>
        <w:bottom w:val="none" w:sz="0" w:space="0" w:color="auto"/>
        <w:right w:val="none" w:sz="0" w:space="0" w:color="auto"/>
      </w:divBdr>
    </w:div>
    <w:div w:id="1988825819">
      <w:bodyDiv w:val="1"/>
      <w:marLeft w:val="0"/>
      <w:marRight w:val="0"/>
      <w:marTop w:val="0"/>
      <w:marBottom w:val="0"/>
      <w:divBdr>
        <w:top w:val="none" w:sz="0" w:space="0" w:color="auto"/>
        <w:left w:val="none" w:sz="0" w:space="0" w:color="auto"/>
        <w:bottom w:val="none" w:sz="0" w:space="0" w:color="auto"/>
        <w:right w:val="none" w:sz="0" w:space="0" w:color="auto"/>
      </w:divBdr>
    </w:div>
    <w:div w:id="2052804817">
      <w:bodyDiv w:val="1"/>
      <w:marLeft w:val="0"/>
      <w:marRight w:val="0"/>
      <w:marTop w:val="0"/>
      <w:marBottom w:val="0"/>
      <w:divBdr>
        <w:top w:val="none" w:sz="0" w:space="0" w:color="auto"/>
        <w:left w:val="none" w:sz="0" w:space="0" w:color="auto"/>
        <w:bottom w:val="none" w:sz="0" w:space="0" w:color="auto"/>
        <w:right w:val="none" w:sz="0" w:space="0" w:color="auto"/>
      </w:divBdr>
    </w:div>
    <w:div w:id="2057703921">
      <w:bodyDiv w:val="1"/>
      <w:marLeft w:val="0"/>
      <w:marRight w:val="0"/>
      <w:marTop w:val="0"/>
      <w:marBottom w:val="0"/>
      <w:divBdr>
        <w:top w:val="none" w:sz="0" w:space="0" w:color="auto"/>
        <w:left w:val="none" w:sz="0" w:space="0" w:color="auto"/>
        <w:bottom w:val="none" w:sz="0" w:space="0" w:color="auto"/>
        <w:right w:val="none" w:sz="0" w:space="0" w:color="auto"/>
      </w:divBdr>
    </w:div>
    <w:div w:id="2070567473">
      <w:bodyDiv w:val="1"/>
      <w:marLeft w:val="0"/>
      <w:marRight w:val="0"/>
      <w:marTop w:val="0"/>
      <w:marBottom w:val="0"/>
      <w:divBdr>
        <w:top w:val="none" w:sz="0" w:space="0" w:color="auto"/>
        <w:left w:val="none" w:sz="0" w:space="0" w:color="auto"/>
        <w:bottom w:val="none" w:sz="0" w:space="0" w:color="auto"/>
        <w:right w:val="none" w:sz="0" w:space="0" w:color="auto"/>
      </w:divBdr>
    </w:div>
    <w:div w:id="2100826938">
      <w:bodyDiv w:val="1"/>
      <w:marLeft w:val="0"/>
      <w:marRight w:val="0"/>
      <w:marTop w:val="0"/>
      <w:marBottom w:val="0"/>
      <w:divBdr>
        <w:top w:val="none" w:sz="0" w:space="0" w:color="auto"/>
        <w:left w:val="none" w:sz="0" w:space="0" w:color="auto"/>
        <w:bottom w:val="none" w:sz="0" w:space="0" w:color="auto"/>
        <w:right w:val="none" w:sz="0" w:space="0" w:color="auto"/>
      </w:divBdr>
    </w:div>
    <w:div w:id="2107844349">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refeu.eu/wp-content/uploads/2019/09/034_III_15_Gorak_.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rookings.edu/research/imaginary-muslims-how-polands-populists-frame-isla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Number of criminal proceedings conducted by the Internal Security Agency 2001-2020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'[Chart in Microsoft Word]Sheet1'!$A$2:$A$21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 in Microsoft Word]Sheet1'!$B$2:$B$21</c:f>
              <c:numCache>
                <c:formatCode>General</c:formatCode>
                <c:ptCount val="20"/>
                <c:pt idx="0">
                  <c:v>4</c:v>
                </c:pt>
                <c:pt idx="1">
                  <c:v>2</c:v>
                </c:pt>
                <c:pt idx="2">
                  <c:v>2</c:v>
                </c:pt>
                <c:pt idx="3">
                  <c:v>2</c:v>
                </c:pt>
                <c:pt idx="4">
                  <c:v>2</c:v>
                </c:pt>
                <c:pt idx="5">
                  <c:v>1</c:v>
                </c:pt>
                <c:pt idx="6">
                  <c:v>0</c:v>
                </c:pt>
                <c:pt idx="7">
                  <c:v>6</c:v>
                </c:pt>
                <c:pt idx="8">
                  <c:v>3</c:v>
                </c:pt>
                <c:pt idx="9">
                  <c:v>3</c:v>
                </c:pt>
                <c:pt idx="10">
                  <c:v>3</c:v>
                </c:pt>
                <c:pt idx="11">
                  <c:v>3</c:v>
                </c:pt>
                <c:pt idx="12">
                  <c:v>5</c:v>
                </c:pt>
                <c:pt idx="13">
                  <c:v>4</c:v>
                </c:pt>
                <c:pt idx="14">
                  <c:v>7</c:v>
                </c:pt>
                <c:pt idx="15">
                  <c:v>14</c:v>
                </c:pt>
                <c:pt idx="16">
                  <c:v>12</c:v>
                </c:pt>
                <c:pt idx="17">
                  <c:v>10</c:v>
                </c:pt>
                <c:pt idx="18">
                  <c:v>5</c:v>
                </c:pt>
                <c:pt idx="19">
                  <c:v>5</c:v>
                </c:pt>
              </c:numCache>
            </c:numRef>
          </c:val>
          <c:smooth val="0"/>
          <c:extLst>
            <c:ext xmlns:c16="http://schemas.microsoft.com/office/drawing/2014/chart" uri="{C3380CC4-5D6E-409C-BE32-E72D297353CC}">
              <c16:uniqueId val="{00000000-1B42-B04F-9E56-42940749EDE9}"/>
            </c:ext>
          </c:extLst>
        </c:ser>
        <c:dLbls>
          <c:showLegendKey val="0"/>
          <c:showVal val="0"/>
          <c:showCatName val="0"/>
          <c:showSerName val="0"/>
          <c:showPercent val="0"/>
          <c:showBubbleSize val="0"/>
        </c:dLbls>
        <c:smooth val="0"/>
        <c:axId val="834434368"/>
        <c:axId val="846268304"/>
      </c:lineChart>
      <c:catAx>
        <c:axId val="8344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268304"/>
        <c:crosses val="autoZero"/>
        <c:auto val="1"/>
        <c:lblAlgn val="ctr"/>
        <c:lblOffset val="100"/>
        <c:noMultiLvlLbl val="0"/>
      </c:catAx>
      <c:valAx>
        <c:axId val="84626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43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0FD314-D589-0047-AF89-58E8DD4A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42</Pages>
  <Words>10717</Words>
  <Characters>61089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James</dc:creator>
  <cp:keywords/>
  <dc:description/>
  <cp:lastModifiedBy>Daniel Moulin-Stozek</cp:lastModifiedBy>
  <cp:revision>88</cp:revision>
  <dcterms:created xsi:type="dcterms:W3CDTF">2021-02-16T10:08:00Z</dcterms:created>
  <dcterms:modified xsi:type="dcterms:W3CDTF">2021-07-30T09:53:00Z</dcterms:modified>
</cp:coreProperties>
</file>